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A8A" w14:textId="01031A2E" w:rsidR="00CA2600" w:rsidRDefault="008728F7" w:rsidP="00BD5214">
      <w:pPr>
        <w:spacing w:after="0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Организатор торгов - к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онкурсный управляющий </w:t>
      </w:r>
      <w:r>
        <w:rPr>
          <w:rFonts w:ascii="Times New Roman" w:eastAsia="Calibri" w:hAnsi="Times New Roman" w:cs="Times New Roman"/>
          <w:sz w:val="20"/>
          <w:szCs w:val="20"/>
        </w:rPr>
        <w:t>о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Шемигон Виталий Иванович (ИНН 771601041409, СНИЛС 133-923-901-57, адрес для направления корреспонденции 123317, г. Москва, ул. Антонова-Овсеенко, д.15, стр.1; член САУ «СРО «Дело» (ОГРН 1035002205919, ИНН 5010029544, </w:t>
      </w:r>
      <w:r w:rsidR="00B86A7A">
        <w:rPr>
          <w:rFonts w:ascii="Times New Roman" w:eastAsia="Calibri" w:hAnsi="Times New Roman" w:cs="Times New Roman"/>
          <w:sz w:val="20"/>
          <w:szCs w:val="20"/>
        </w:rPr>
        <w:t xml:space="preserve">юр.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адрес: 141980, Московская область, г. Дубна, ул. Жуковского, д.2, почтовый адрес: 105082, г. Москва, а/я №85 САУ "СРО "ДЕЛО") настоящим сообщает</w:t>
      </w:r>
      <w:r w:rsidR="00CA2600">
        <w:rPr>
          <w:rFonts w:ascii="Times New Roman" w:eastAsia="Calibri" w:hAnsi="Times New Roman" w:cs="Times New Roman"/>
          <w:sz w:val="20"/>
          <w:szCs w:val="20"/>
        </w:rPr>
        <w:t xml:space="preserve"> что торги </w:t>
      </w:r>
      <w:r w:rsidR="009C391E">
        <w:rPr>
          <w:rFonts w:ascii="Times New Roman" w:eastAsia="Calibri" w:hAnsi="Times New Roman" w:cs="Times New Roman"/>
          <w:sz w:val="20"/>
          <w:szCs w:val="20"/>
        </w:rPr>
        <w:t xml:space="preserve">по продаже имущества ОАО «Волготанкер» </w:t>
      </w:r>
      <w:r w:rsidR="00CA2600">
        <w:rPr>
          <w:rFonts w:ascii="Times New Roman" w:eastAsia="Calibri" w:hAnsi="Times New Roman" w:cs="Times New Roman"/>
          <w:sz w:val="20"/>
          <w:szCs w:val="20"/>
        </w:rPr>
        <w:t>(объявление №</w:t>
      </w:r>
      <w:r w:rsidR="001C009C" w:rsidRPr="001C009C">
        <w:rPr>
          <w:rFonts w:ascii="Times New Roman" w:eastAsia="Calibri" w:hAnsi="Times New Roman" w:cs="Times New Roman"/>
          <w:sz w:val="20"/>
          <w:szCs w:val="20"/>
        </w:rPr>
        <w:t>2030018529</w:t>
      </w:r>
      <w:r w:rsidR="001C009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A2600" w:rsidRPr="00CB5545">
        <w:rPr>
          <w:rFonts w:ascii="Times New Roman" w:eastAsia="Calibri" w:hAnsi="Times New Roman" w:cs="Times New Roman"/>
          <w:sz w:val="20"/>
          <w:szCs w:val="20"/>
        </w:rPr>
        <w:t xml:space="preserve">в газете «Коммерсантъ» </w:t>
      </w:r>
      <w:r w:rsidR="00CA2600" w:rsidRPr="004C1A0C">
        <w:rPr>
          <w:rFonts w:ascii="Times New Roman" w:eastAsia="Calibri" w:hAnsi="Times New Roman" w:cs="Times New Roman"/>
          <w:sz w:val="20"/>
          <w:szCs w:val="20"/>
        </w:rPr>
        <w:t>№</w:t>
      </w:r>
      <w:r w:rsidR="001C009C">
        <w:rPr>
          <w:rFonts w:ascii="Times New Roman" w:eastAsia="Calibri" w:hAnsi="Times New Roman" w:cs="Times New Roman"/>
          <w:sz w:val="20"/>
          <w:szCs w:val="20"/>
        </w:rPr>
        <w:t>56</w:t>
      </w:r>
      <w:r w:rsidR="00CA2600" w:rsidRPr="004C1A0C">
        <w:rPr>
          <w:rFonts w:ascii="Times New Roman" w:eastAsia="Calibri" w:hAnsi="Times New Roman" w:cs="Times New Roman"/>
          <w:sz w:val="20"/>
          <w:szCs w:val="20"/>
        </w:rPr>
        <w:t>(</w:t>
      </w:r>
      <w:r w:rsidR="001C009C" w:rsidRPr="001C009C">
        <w:rPr>
          <w:rFonts w:ascii="Times New Roman" w:eastAsia="Calibri" w:hAnsi="Times New Roman" w:cs="Times New Roman"/>
          <w:sz w:val="20"/>
          <w:szCs w:val="20"/>
        </w:rPr>
        <w:t>6777</w:t>
      </w:r>
      <w:r w:rsidR="00CA2600" w:rsidRPr="004C1A0C">
        <w:rPr>
          <w:rFonts w:ascii="Times New Roman" w:eastAsia="Calibri" w:hAnsi="Times New Roman" w:cs="Times New Roman"/>
          <w:sz w:val="20"/>
          <w:szCs w:val="20"/>
        </w:rPr>
        <w:t xml:space="preserve">) от </w:t>
      </w:r>
      <w:r w:rsidR="001C009C">
        <w:rPr>
          <w:rFonts w:ascii="Times New Roman" w:eastAsia="Calibri" w:hAnsi="Times New Roman" w:cs="Times New Roman"/>
          <w:sz w:val="20"/>
          <w:szCs w:val="20"/>
        </w:rPr>
        <w:t>28</w:t>
      </w:r>
      <w:r w:rsidR="00CA2600">
        <w:rPr>
          <w:rFonts w:ascii="Times New Roman" w:eastAsia="Calibri" w:hAnsi="Times New Roman" w:cs="Times New Roman"/>
          <w:sz w:val="20"/>
          <w:szCs w:val="20"/>
        </w:rPr>
        <w:t>.0</w:t>
      </w:r>
      <w:r w:rsidR="001C009C">
        <w:rPr>
          <w:rFonts w:ascii="Times New Roman" w:eastAsia="Calibri" w:hAnsi="Times New Roman" w:cs="Times New Roman"/>
          <w:sz w:val="20"/>
          <w:szCs w:val="20"/>
        </w:rPr>
        <w:t>3</w:t>
      </w:r>
      <w:r w:rsidR="00CA2600">
        <w:rPr>
          <w:rFonts w:ascii="Times New Roman" w:eastAsia="Calibri" w:hAnsi="Times New Roman" w:cs="Times New Roman"/>
          <w:sz w:val="20"/>
          <w:szCs w:val="20"/>
        </w:rPr>
        <w:t>.2020г.</w:t>
      </w:r>
      <w:r w:rsidR="00CA2600" w:rsidRPr="00CB5545">
        <w:rPr>
          <w:rFonts w:ascii="Times New Roman" w:eastAsia="Calibri" w:hAnsi="Times New Roman" w:cs="Times New Roman"/>
          <w:sz w:val="20"/>
          <w:szCs w:val="20"/>
        </w:rPr>
        <w:t>)</w:t>
      </w:r>
      <w:r w:rsidR="00CA2600">
        <w:rPr>
          <w:rFonts w:ascii="Times New Roman" w:eastAsia="Calibri" w:hAnsi="Times New Roman" w:cs="Times New Roman"/>
          <w:sz w:val="20"/>
          <w:szCs w:val="20"/>
        </w:rPr>
        <w:t xml:space="preserve"> отменены по решению комитета кредиторов ОАО «Волготанкер». </w:t>
      </w:r>
    </w:p>
    <w:p w14:paraId="3882F367" w14:textId="5D5AD592" w:rsidR="00AF3B99" w:rsidRPr="005D5607" w:rsidRDefault="00CA2600" w:rsidP="005D5607">
      <w:pPr>
        <w:spacing w:after="0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Так же организатор торгов сообщает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о проведении </w:t>
      </w:r>
      <w:r w:rsidR="001C009C">
        <w:rPr>
          <w:rFonts w:ascii="Times New Roman" w:eastAsia="Calibri" w:hAnsi="Times New Roman" w:cs="Times New Roman"/>
          <w:sz w:val="20"/>
          <w:szCs w:val="20"/>
        </w:rPr>
        <w:t xml:space="preserve">новых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торгов по продаже имущества Должника. Торги проводятся в форме открытого по составу участников аукциона, с открытой формой подачи предложений о цене, путем повышения начальной 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 xml:space="preserve">Торги состоятся </w:t>
      </w:r>
      <w:r w:rsidR="001C009C" w:rsidRPr="00F93F04">
        <w:rPr>
          <w:rFonts w:ascii="Times New Roman" w:eastAsia="Calibri" w:hAnsi="Times New Roman" w:cs="Times New Roman"/>
        </w:rPr>
        <w:t>09.09.2020г., подведение результатов торгов (определение победителя торгов) производится 09.09.2020г. (начало торгов – 12 часов 00 минут, везде по тексту информационного сообщения время московское).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 xml:space="preserve"> Торги проводятся на сайте электронной торговой площадки ООО «Ру-Трейд» – сайт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7" w:history="1">
        <w:r w:rsidR="00BD5214" w:rsidRPr="00F93F04">
          <w:rPr>
            <w:rFonts w:ascii="Times New Roman" w:eastAsia="Calibri" w:hAnsi="Times New Roman" w:cs="Times New Roman"/>
            <w:sz w:val="20"/>
            <w:szCs w:val="20"/>
          </w:rPr>
          <w:t>http://www.ru-trade24.ru</w:t>
        </w:r>
      </w:hyperlink>
      <w:r w:rsidR="00AF42AE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На аукцион выставляется имущество в составе:</w:t>
      </w:r>
      <w:r w:rsidR="003E7354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>Лот №1, включающий в себя: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1)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2 082 254 акций (100 % уставного капитала) АО «Волготанкер», ОГРН 1187746562970, ИНН 7704456748 - начальная цена продажи </w:t>
      </w:r>
      <w:r w:rsidRPr="00F93F04">
        <w:rPr>
          <w:rFonts w:ascii="Times New Roman" w:eastAsia="Calibri" w:hAnsi="Times New Roman" w:cs="Times New Roman"/>
          <w:sz w:val="20"/>
          <w:szCs w:val="20"/>
        </w:rPr>
        <w:t xml:space="preserve">4 054 994 120,00 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>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2)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баржа «Бельская-60», регистровый № 039991, год постройки 1978 - начальная цена продажи </w:t>
      </w:r>
      <w:r w:rsidRPr="00F93F04">
        <w:rPr>
          <w:rFonts w:ascii="Times New Roman" w:eastAsia="Calibri" w:hAnsi="Times New Roman" w:cs="Times New Roman"/>
          <w:sz w:val="20"/>
          <w:szCs w:val="20"/>
        </w:rPr>
        <w:t>507 818,00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3)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баржа «Бельская-67», регистровый № 040087, год постройки 1978 - начальная цена продажи </w:t>
      </w:r>
      <w:r w:rsidRPr="00F93F04">
        <w:rPr>
          <w:rFonts w:ascii="Times New Roman" w:eastAsia="Calibri" w:hAnsi="Times New Roman" w:cs="Times New Roman"/>
          <w:sz w:val="20"/>
          <w:szCs w:val="20"/>
        </w:rPr>
        <w:t>535 598,00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4)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катер «Волна», регистровый номер № 082408, год постройки 1959 - начальная цена продажи </w:t>
      </w:r>
      <w:r w:rsidRPr="00F93F04">
        <w:rPr>
          <w:rFonts w:ascii="Times New Roman" w:eastAsia="Calibri" w:hAnsi="Times New Roman" w:cs="Times New Roman"/>
          <w:sz w:val="20"/>
          <w:szCs w:val="20"/>
        </w:rPr>
        <w:t>776 729,00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5)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буксир-толкач «Шлюзовой-47», регистровый номер № 167481, год постройки 1970 1936 - начальная цена продажи </w:t>
      </w:r>
      <w:r w:rsidRPr="00F93F04">
        <w:rPr>
          <w:rFonts w:ascii="Times New Roman" w:eastAsia="Calibri" w:hAnsi="Times New Roman" w:cs="Times New Roman"/>
          <w:sz w:val="20"/>
          <w:szCs w:val="20"/>
        </w:rPr>
        <w:t>7 843 961,00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6)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Пародатель-3, регистровый номер № 091450, год постройки 1936 - начальная цена продажи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 xml:space="preserve"> 12 218 088,00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7)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Пародатель-6, регистровый номер № 91452, под постройки 1935 - начальная цена продажи 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>12 667 458,00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8)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Нефтеперекачивающая станция НПС-120, регистровый номер № 34026, год постройки 1936 - начальная цена продажи 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>16 419 647,00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9)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Нефтеперекачивающая станция НПС-126, регистровый номер № 42801, год постройки 1933 - начальная 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цена продажи 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>12 121 525,00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руб.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10)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Нефтеперекачивающая станция НПС-01, регистровый номер № 93535, год постройки 1973 - начальная цена продажи 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>12 152 417,00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D5214" w:rsidRPr="00F93F04">
        <w:rPr>
          <w:rFonts w:ascii="Times New Roman" w:eastAsia="Calibri" w:hAnsi="Times New Roman" w:cs="Times New Roman"/>
          <w:sz w:val="20"/>
          <w:szCs w:val="20"/>
        </w:rPr>
        <w:t>11)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 xml:space="preserve"> Судно – Плавмастерская ПМ-671, регистровый номер № 144474, год постройки 1984 - начальная цена продажи 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 xml:space="preserve">16 094 065,00 </w:t>
      </w:r>
      <w:r w:rsidR="00AF42AE" w:rsidRPr="00F93F04">
        <w:rPr>
          <w:rFonts w:ascii="Times New Roman" w:eastAsia="Calibri" w:hAnsi="Times New Roman" w:cs="Times New Roman"/>
          <w:sz w:val="20"/>
          <w:szCs w:val="20"/>
        </w:rPr>
        <w:t>руб.</w:t>
      </w:r>
      <w:r w:rsidR="002E3A30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9450F" w:rsidRPr="00F93F04">
        <w:rPr>
          <w:rFonts w:ascii="Times New Roman" w:eastAsia="Calibri" w:hAnsi="Times New Roman" w:cs="Times New Roman"/>
          <w:sz w:val="20"/>
          <w:szCs w:val="20"/>
        </w:rPr>
        <w:t>Начальная цена продажи лота №1</w:t>
      </w:r>
      <w:r w:rsidR="00E1448E" w:rsidRPr="00F93F04">
        <w:rPr>
          <w:rFonts w:ascii="Times New Roman" w:eastAsia="Calibri" w:hAnsi="Times New Roman" w:cs="Times New Roman"/>
          <w:sz w:val="20"/>
          <w:szCs w:val="20"/>
        </w:rPr>
        <w:t xml:space="preserve"> –</w:t>
      </w:r>
      <w:r w:rsidR="0039450F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94860" w:rsidRPr="00F93F04">
        <w:rPr>
          <w:rFonts w:ascii="Times New Roman" w:eastAsia="Calibri" w:hAnsi="Times New Roman" w:cs="Times New Roman"/>
          <w:sz w:val="20"/>
          <w:szCs w:val="20"/>
        </w:rPr>
        <w:t>4 146 331 426,00</w:t>
      </w:r>
      <w:r w:rsidR="0039450F" w:rsidRPr="00F93F04">
        <w:rPr>
          <w:rFonts w:ascii="Times New Roman" w:eastAsia="Calibri" w:hAnsi="Times New Roman" w:cs="Times New Roman"/>
          <w:sz w:val="20"/>
          <w:szCs w:val="20"/>
        </w:rPr>
        <w:t xml:space="preserve"> руб</w:t>
      </w:r>
      <w:r w:rsidR="0098630B" w:rsidRPr="00F93F04">
        <w:rPr>
          <w:rFonts w:ascii="Times New Roman" w:eastAsia="Calibri" w:hAnsi="Times New Roman" w:cs="Times New Roman"/>
          <w:sz w:val="20"/>
          <w:szCs w:val="20"/>
        </w:rPr>
        <w:t>лей</w:t>
      </w:r>
      <w:r w:rsidR="0039450F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="001C009C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E4D9A" w:rsidRPr="00F93F04">
        <w:rPr>
          <w:rFonts w:ascii="Times New Roman" w:eastAsia="Calibri" w:hAnsi="Times New Roman" w:cs="Times New Roman"/>
          <w:sz w:val="20"/>
          <w:szCs w:val="20"/>
        </w:rPr>
        <w:t>Ознакомление с документами и имуществом, предоставление дополнительной информации производится в течение срока приема заявок в рабочие с 11-00 до 15-00 по предварительной договоренности по телефону 8(925)497-45-01, а также путем направления запроса на volgotankeroao-torgi@mail.ru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="004E4D9A" w:rsidRPr="00F93F0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 xml:space="preserve">С предложениями о порядке, сроках и условиях продажи имущества, принадлежащего ОАО «Волготанкер», можно ознакомиться у организатора торгов. Прием заявок на участие в торгах проводится по рабочим дням с 12 часов 00 минут </w:t>
      </w:r>
      <w:r w:rsidRPr="00F93F04">
        <w:rPr>
          <w:rFonts w:ascii="Times New Roman" w:eastAsia="Calibri" w:hAnsi="Times New Roman" w:cs="Times New Roman"/>
          <w:sz w:val="20"/>
          <w:szCs w:val="20"/>
        </w:rPr>
        <w:t>03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Pr="00F93F04">
        <w:rPr>
          <w:rFonts w:ascii="Times New Roman" w:eastAsia="Calibri" w:hAnsi="Times New Roman" w:cs="Times New Roman"/>
          <w:sz w:val="20"/>
          <w:szCs w:val="20"/>
        </w:rPr>
        <w:t>08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.20</w:t>
      </w:r>
      <w:r w:rsidRPr="00F93F04">
        <w:rPr>
          <w:rFonts w:ascii="Times New Roman" w:eastAsia="Calibri" w:hAnsi="Times New Roman" w:cs="Times New Roman"/>
          <w:sz w:val="20"/>
          <w:szCs w:val="20"/>
        </w:rPr>
        <w:t>20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г. по 1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6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 xml:space="preserve"> часов 00 минут </w:t>
      </w:r>
      <w:r w:rsidRPr="00F93F04">
        <w:rPr>
          <w:rFonts w:ascii="Times New Roman" w:eastAsia="Calibri" w:hAnsi="Times New Roman" w:cs="Times New Roman"/>
          <w:sz w:val="20"/>
          <w:szCs w:val="20"/>
        </w:rPr>
        <w:t>04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Pr="00F93F04">
        <w:rPr>
          <w:rFonts w:ascii="Times New Roman" w:eastAsia="Calibri" w:hAnsi="Times New Roman" w:cs="Times New Roman"/>
          <w:sz w:val="20"/>
          <w:szCs w:val="20"/>
        </w:rPr>
        <w:t>09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.20</w:t>
      </w:r>
      <w:r w:rsidRPr="00F93F04">
        <w:rPr>
          <w:rFonts w:ascii="Times New Roman" w:eastAsia="Calibri" w:hAnsi="Times New Roman" w:cs="Times New Roman"/>
          <w:sz w:val="20"/>
          <w:szCs w:val="20"/>
        </w:rPr>
        <w:t>20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 xml:space="preserve">г. 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(включительно) по адресу: http://www.ru-trade24.ru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 xml:space="preserve"> Подведение результатов торгов (определение победителя торгов) производится </w:t>
      </w:r>
      <w:r w:rsidRPr="00F93F04">
        <w:rPr>
          <w:rFonts w:ascii="Times New Roman" w:eastAsia="Calibri" w:hAnsi="Times New Roman" w:cs="Times New Roman"/>
          <w:sz w:val="20"/>
          <w:szCs w:val="20"/>
        </w:rPr>
        <w:t>09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Pr="00F93F04">
        <w:rPr>
          <w:rFonts w:ascii="Times New Roman" w:eastAsia="Calibri" w:hAnsi="Times New Roman" w:cs="Times New Roman"/>
          <w:sz w:val="20"/>
          <w:szCs w:val="20"/>
        </w:rPr>
        <w:t>09</w:t>
      </w:r>
      <w:r w:rsidR="008B3C91" w:rsidRPr="00F93F04">
        <w:rPr>
          <w:rFonts w:ascii="Times New Roman" w:eastAsia="Calibri" w:hAnsi="Times New Roman" w:cs="Times New Roman"/>
          <w:sz w:val="20"/>
          <w:szCs w:val="20"/>
        </w:rPr>
        <w:t>.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20</w:t>
      </w:r>
      <w:r w:rsidRPr="00F93F04">
        <w:rPr>
          <w:rFonts w:ascii="Times New Roman" w:eastAsia="Calibri" w:hAnsi="Times New Roman" w:cs="Times New Roman"/>
          <w:sz w:val="20"/>
          <w:szCs w:val="20"/>
        </w:rPr>
        <w:t>20</w:t>
      </w:r>
      <w:r w:rsidR="00610871" w:rsidRPr="00F93F04">
        <w:rPr>
          <w:rFonts w:ascii="Times New Roman" w:eastAsia="Calibri" w:hAnsi="Times New Roman" w:cs="Times New Roman"/>
          <w:sz w:val="20"/>
          <w:szCs w:val="20"/>
        </w:rPr>
        <w:t>г. (начало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 торгов – 12 часов 00 минут). Победителем торгов признается участник, предложивший в ходе торго</w:t>
      </w:r>
      <w:r w:rsidR="00BD5214">
        <w:rPr>
          <w:rFonts w:ascii="Times New Roman" w:eastAsia="Calibri" w:hAnsi="Times New Roman" w:cs="Times New Roman"/>
          <w:sz w:val="20"/>
          <w:szCs w:val="20"/>
        </w:rPr>
        <w:t xml:space="preserve">в наиболее высокую цену за лот.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</w:t>
      </w:r>
      <w:r w:rsidR="00BD52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r w:rsidR="00BD52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К заявке на участие в торгах должны быть приложены:</w:t>
      </w:r>
      <w:r w:rsidR="002E3A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E7354">
        <w:rPr>
          <w:rFonts w:ascii="Times New Roman" w:eastAsia="Calibri" w:hAnsi="Times New Roman" w:cs="Times New Roman"/>
          <w:sz w:val="20"/>
          <w:szCs w:val="20"/>
        </w:rPr>
        <w:sym w:font="Wingdings 2" w:char="F096"/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  <w:r w:rsidR="002E3A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E7354">
        <w:rPr>
          <w:rFonts w:ascii="Times New Roman" w:eastAsia="Calibri" w:hAnsi="Times New Roman" w:cs="Times New Roman"/>
          <w:sz w:val="20"/>
          <w:szCs w:val="20"/>
        </w:rPr>
        <w:sym w:font="Wingdings 2" w:char="F096"/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для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документ, подтверждающий полномочия лица действовать от имени юридического лица без доверенности либо доверенность,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lastRenderedPageBreak/>
        <w:t>подтверждающая полномочия лица на подписание и подачу заявки на участие в торгах и предоставление документов;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E7354">
        <w:rPr>
          <w:rFonts w:ascii="Times New Roman" w:eastAsia="Calibri" w:hAnsi="Times New Roman" w:cs="Times New Roman"/>
          <w:sz w:val="20"/>
          <w:szCs w:val="20"/>
        </w:rPr>
        <w:sym w:font="Wingdings 2" w:char="F096"/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для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Для претендентов, не являющихся резидентами РФ, предоставляемые документы должны быть </w:t>
      </w:r>
      <w:proofErr w:type="spellStart"/>
      <w:r w:rsidR="00610871" w:rsidRPr="00610871">
        <w:rPr>
          <w:rFonts w:ascii="Times New Roman" w:eastAsia="Calibri" w:hAnsi="Times New Roman" w:cs="Times New Roman"/>
          <w:sz w:val="20"/>
          <w:szCs w:val="20"/>
        </w:rPr>
        <w:t>апостилированы</w:t>
      </w:r>
      <w:proofErr w:type="spellEnd"/>
      <w:r w:rsidR="00610871" w:rsidRPr="00610871">
        <w:rPr>
          <w:rFonts w:ascii="Times New Roman" w:eastAsia="Calibri" w:hAnsi="Times New Roman" w:cs="Times New Roman"/>
          <w:sz w:val="20"/>
          <w:szCs w:val="20"/>
        </w:rPr>
        <w:t>, переведены на русский язык, перевод должен быть засвидетель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ствован в нотариальном порядке.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предложениями о порядке, о сроках и об условиях продажи имущества Открытого акционерного общества «Волжское нефтеналивное пароходство «Волготанкер».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Размер задатка для участия в торгах по лоту составляет 20% от стоимости имущества по лоту.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 xml:space="preserve">Срок внесения задатка за участие в торгах по </w:t>
      </w:r>
      <w:r w:rsidR="00610871" w:rsidRPr="0039450F">
        <w:rPr>
          <w:rFonts w:ascii="Times New Roman" w:eastAsia="Calibri" w:hAnsi="Times New Roman" w:cs="Times New Roman"/>
          <w:sz w:val="20"/>
          <w:szCs w:val="20"/>
        </w:rPr>
        <w:t>лоту: до истечения срока подачи заявок на участие в торгах.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39450F">
        <w:rPr>
          <w:rFonts w:ascii="Times New Roman" w:eastAsia="Calibri" w:hAnsi="Times New Roman" w:cs="Times New Roman"/>
          <w:sz w:val="20"/>
          <w:szCs w:val="20"/>
        </w:rPr>
        <w:t xml:space="preserve">Реквизиты для внесения задатка: Получатель - </w:t>
      </w:r>
      <w:r w:rsidR="00B72860" w:rsidRPr="0039450F">
        <w:rPr>
          <w:rFonts w:ascii="Times New Roman" w:eastAsia="Calibri" w:hAnsi="Times New Roman" w:cs="Times New Roman"/>
          <w:sz w:val="20"/>
          <w:szCs w:val="20"/>
        </w:rPr>
        <w:t>ОАО «Волготанкер», расчетный счет 40702810900000006328 в БАНК "ВБРР" (АО), корр. счет 30101810900000000880, БИК 044525880</w:t>
      </w:r>
      <w:r w:rsidR="00610871" w:rsidRPr="0039450F">
        <w:rPr>
          <w:rFonts w:ascii="Times New Roman" w:eastAsia="Calibri" w:hAnsi="Times New Roman" w:cs="Times New Roman"/>
          <w:sz w:val="20"/>
          <w:szCs w:val="20"/>
        </w:rPr>
        <w:t>0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Задаток считается внесенным с даты поступления всей суммы задатка на счет, указанный в настоящем информационном сообщении.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Договор купли-продажи имущества должен быть подписан победителем торгов не позднее чем через 10 дней с даты подведения итогов (результатов) торгов.</w:t>
      </w:r>
      <w:r w:rsidR="003E735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10871" w:rsidRPr="00610871">
        <w:rPr>
          <w:rFonts w:ascii="Times New Roman" w:eastAsia="Calibri" w:hAnsi="Times New Roman" w:cs="Times New Roman"/>
          <w:sz w:val="20"/>
          <w:szCs w:val="20"/>
        </w:rPr>
        <w:t>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p w14:paraId="12C07882" w14:textId="77777777" w:rsidR="002B5BD0" w:rsidRDefault="002B5BD0" w:rsidP="00AF3B99">
      <w:pPr>
        <w:spacing w:after="0"/>
        <w:rPr>
          <w:rFonts w:ascii="Arial Narrow" w:hAnsi="Arial Narrow"/>
          <w:sz w:val="16"/>
          <w:szCs w:val="16"/>
        </w:rPr>
      </w:pPr>
    </w:p>
    <w:p w14:paraId="7CDBCEA4" w14:textId="77777777" w:rsidR="002B5BD0" w:rsidRDefault="002B5BD0" w:rsidP="00AF3B99">
      <w:pPr>
        <w:spacing w:after="0"/>
        <w:rPr>
          <w:rFonts w:ascii="Arial Narrow" w:hAnsi="Arial Narrow"/>
          <w:sz w:val="16"/>
          <w:szCs w:val="16"/>
        </w:rPr>
      </w:pPr>
    </w:p>
    <w:p w14:paraId="17936B5B" w14:textId="77777777" w:rsidR="002B5BD0" w:rsidRDefault="002B5BD0" w:rsidP="002B5BD0">
      <w:pPr>
        <w:framePr w:wrap="none" w:vAnchor="page" w:hAnchor="page" w:x="2864" w:y="4819"/>
        <w:rPr>
          <w:sz w:val="2"/>
          <w:szCs w:val="2"/>
        </w:rPr>
      </w:pPr>
    </w:p>
    <w:p w14:paraId="0D8A4C9E" w14:textId="77777777" w:rsidR="002B5BD0" w:rsidRPr="002127E9" w:rsidRDefault="002B5BD0" w:rsidP="00597EE4">
      <w:pPr>
        <w:spacing w:after="0"/>
        <w:rPr>
          <w:rFonts w:ascii="Arial Narrow" w:hAnsi="Arial Narrow"/>
          <w:sz w:val="16"/>
          <w:szCs w:val="16"/>
        </w:rPr>
      </w:pPr>
    </w:p>
    <w:sectPr w:rsidR="002B5BD0" w:rsidRPr="002127E9" w:rsidSect="00A76532">
      <w:headerReference w:type="default" r:id="rId8"/>
      <w:pgSz w:w="11906" w:h="16838"/>
      <w:pgMar w:top="180" w:right="56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A109F" w14:textId="77777777" w:rsidR="00555238" w:rsidRDefault="00555238" w:rsidP="002127E9">
      <w:pPr>
        <w:spacing w:after="0" w:line="240" w:lineRule="auto"/>
      </w:pPr>
      <w:r>
        <w:separator/>
      </w:r>
    </w:p>
  </w:endnote>
  <w:endnote w:type="continuationSeparator" w:id="0">
    <w:p w14:paraId="0A670E6B" w14:textId="77777777" w:rsidR="00555238" w:rsidRDefault="00555238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BA90F" w14:textId="77777777" w:rsidR="00555238" w:rsidRDefault="00555238" w:rsidP="002127E9">
      <w:pPr>
        <w:spacing w:after="0" w:line="240" w:lineRule="auto"/>
      </w:pPr>
      <w:r>
        <w:separator/>
      </w:r>
    </w:p>
  </w:footnote>
  <w:footnote w:type="continuationSeparator" w:id="0">
    <w:p w14:paraId="3D0097DE" w14:textId="77777777" w:rsidR="00555238" w:rsidRDefault="00555238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D2FE" w14:textId="14A94301" w:rsidR="00930A6A" w:rsidRPr="0046588E" w:rsidRDefault="00930A6A" w:rsidP="0014677E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963CD"/>
    <w:multiLevelType w:val="hybridMultilevel"/>
    <w:tmpl w:val="D7CAE21C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B8D5169"/>
    <w:multiLevelType w:val="hybridMultilevel"/>
    <w:tmpl w:val="BE1CC97A"/>
    <w:lvl w:ilvl="0" w:tplc="088E7012">
      <w:numFmt w:val="bullet"/>
      <w:lvlText w:val="•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21330DD"/>
    <w:multiLevelType w:val="hybridMultilevel"/>
    <w:tmpl w:val="FD2ADDB6"/>
    <w:lvl w:ilvl="0" w:tplc="088E7012">
      <w:numFmt w:val="bullet"/>
      <w:lvlText w:val="•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7AA36D0"/>
    <w:multiLevelType w:val="hybridMultilevel"/>
    <w:tmpl w:val="0DB2DBA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D1"/>
    <w:rsid w:val="00010501"/>
    <w:rsid w:val="000165D9"/>
    <w:rsid w:val="00021F3B"/>
    <w:rsid w:val="00037969"/>
    <w:rsid w:val="000525F1"/>
    <w:rsid w:val="000714A5"/>
    <w:rsid w:val="00084FBF"/>
    <w:rsid w:val="000E6922"/>
    <w:rsid w:val="0011119A"/>
    <w:rsid w:val="0012267F"/>
    <w:rsid w:val="001315E9"/>
    <w:rsid w:val="00146401"/>
    <w:rsid w:val="0014677E"/>
    <w:rsid w:val="00165CC5"/>
    <w:rsid w:val="001A7D35"/>
    <w:rsid w:val="001B47F0"/>
    <w:rsid w:val="001C009C"/>
    <w:rsid w:val="001D4A01"/>
    <w:rsid w:val="001D60B7"/>
    <w:rsid w:val="002127E9"/>
    <w:rsid w:val="00262434"/>
    <w:rsid w:val="002A3A26"/>
    <w:rsid w:val="002A7A35"/>
    <w:rsid w:val="002B5BD0"/>
    <w:rsid w:val="002D17BA"/>
    <w:rsid w:val="002E3A30"/>
    <w:rsid w:val="002F58E9"/>
    <w:rsid w:val="00302E25"/>
    <w:rsid w:val="00322A3E"/>
    <w:rsid w:val="003274B3"/>
    <w:rsid w:val="00354442"/>
    <w:rsid w:val="0037702B"/>
    <w:rsid w:val="0039450F"/>
    <w:rsid w:val="003C4D68"/>
    <w:rsid w:val="003E5E78"/>
    <w:rsid w:val="003E7354"/>
    <w:rsid w:val="004077AD"/>
    <w:rsid w:val="00454176"/>
    <w:rsid w:val="0046588E"/>
    <w:rsid w:val="004C23DA"/>
    <w:rsid w:val="004E4D9A"/>
    <w:rsid w:val="004F2887"/>
    <w:rsid w:val="00551035"/>
    <w:rsid w:val="00555238"/>
    <w:rsid w:val="00584AD5"/>
    <w:rsid w:val="00597EE4"/>
    <w:rsid w:val="005D3200"/>
    <w:rsid w:val="005D5607"/>
    <w:rsid w:val="00610871"/>
    <w:rsid w:val="006267E5"/>
    <w:rsid w:val="00651D81"/>
    <w:rsid w:val="006552E3"/>
    <w:rsid w:val="006670DB"/>
    <w:rsid w:val="00692980"/>
    <w:rsid w:val="006D3E1E"/>
    <w:rsid w:val="007255B4"/>
    <w:rsid w:val="00770A78"/>
    <w:rsid w:val="007A6613"/>
    <w:rsid w:val="007E1C69"/>
    <w:rsid w:val="00802EC0"/>
    <w:rsid w:val="008149C2"/>
    <w:rsid w:val="0084107D"/>
    <w:rsid w:val="008474FF"/>
    <w:rsid w:val="00850454"/>
    <w:rsid w:val="00871984"/>
    <w:rsid w:val="00872389"/>
    <w:rsid w:val="008728F7"/>
    <w:rsid w:val="008875DF"/>
    <w:rsid w:val="008941AC"/>
    <w:rsid w:val="008A56F4"/>
    <w:rsid w:val="008B3C91"/>
    <w:rsid w:val="008B703A"/>
    <w:rsid w:val="008D6A17"/>
    <w:rsid w:val="008F7566"/>
    <w:rsid w:val="009007A6"/>
    <w:rsid w:val="00911564"/>
    <w:rsid w:val="00922FD3"/>
    <w:rsid w:val="00930A6A"/>
    <w:rsid w:val="00951506"/>
    <w:rsid w:val="00961C3D"/>
    <w:rsid w:val="009716FF"/>
    <w:rsid w:val="0098630B"/>
    <w:rsid w:val="00986381"/>
    <w:rsid w:val="009A22E7"/>
    <w:rsid w:val="009C391E"/>
    <w:rsid w:val="00A57E80"/>
    <w:rsid w:val="00A63265"/>
    <w:rsid w:val="00A76532"/>
    <w:rsid w:val="00A76FB2"/>
    <w:rsid w:val="00AF3B99"/>
    <w:rsid w:val="00AF42AE"/>
    <w:rsid w:val="00B40427"/>
    <w:rsid w:val="00B420E1"/>
    <w:rsid w:val="00B57555"/>
    <w:rsid w:val="00B646D1"/>
    <w:rsid w:val="00B72860"/>
    <w:rsid w:val="00B86A7A"/>
    <w:rsid w:val="00BB294B"/>
    <w:rsid w:val="00BC77BE"/>
    <w:rsid w:val="00BD4CC1"/>
    <w:rsid w:val="00BD5214"/>
    <w:rsid w:val="00C05FD4"/>
    <w:rsid w:val="00C14B9A"/>
    <w:rsid w:val="00C75132"/>
    <w:rsid w:val="00C86903"/>
    <w:rsid w:val="00C87477"/>
    <w:rsid w:val="00CA2600"/>
    <w:rsid w:val="00CB45AA"/>
    <w:rsid w:val="00CB4752"/>
    <w:rsid w:val="00D365BC"/>
    <w:rsid w:val="00D77748"/>
    <w:rsid w:val="00D8630D"/>
    <w:rsid w:val="00D9201B"/>
    <w:rsid w:val="00D92196"/>
    <w:rsid w:val="00DD1BA2"/>
    <w:rsid w:val="00DD3971"/>
    <w:rsid w:val="00DE4217"/>
    <w:rsid w:val="00E11968"/>
    <w:rsid w:val="00E1448E"/>
    <w:rsid w:val="00E43187"/>
    <w:rsid w:val="00E61BB3"/>
    <w:rsid w:val="00E873C6"/>
    <w:rsid w:val="00E94860"/>
    <w:rsid w:val="00EA0CE2"/>
    <w:rsid w:val="00EA3BCE"/>
    <w:rsid w:val="00EF120B"/>
    <w:rsid w:val="00F209B5"/>
    <w:rsid w:val="00F229B0"/>
    <w:rsid w:val="00F24A17"/>
    <w:rsid w:val="00F4654F"/>
    <w:rsid w:val="00F726E5"/>
    <w:rsid w:val="00F91AC5"/>
    <w:rsid w:val="00F92D57"/>
    <w:rsid w:val="00F93F04"/>
    <w:rsid w:val="00FA01B0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8B2F"/>
  <w15:docId w15:val="{44374C21-3374-46E7-8AE3-3F013359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14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77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4677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7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Михаил</cp:lastModifiedBy>
  <cp:revision>3</cp:revision>
  <cp:lastPrinted>2020-07-24T10:37:00Z</cp:lastPrinted>
  <dcterms:created xsi:type="dcterms:W3CDTF">2020-07-24T12:46:00Z</dcterms:created>
  <dcterms:modified xsi:type="dcterms:W3CDTF">2020-07-30T10:34:00Z</dcterms:modified>
</cp:coreProperties>
</file>