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Pr="003D7F7D" w:rsidRDefault="003D7F7D" w:rsidP="003D7F7D">
      <w:r>
        <w:rPr>
          <w:rFonts w:ascii="Tahoma" w:hAnsi="Tahoma" w:cs="Tahoma"/>
          <w:color w:val="000000"/>
        </w:rPr>
        <w:t>Решением Арбитражного суда Нижегородской области от 17.07.2019 г. (резолютивная часть) по делу №А43-5334/2019 в отношении ООО «</w:t>
      </w:r>
      <w:proofErr w:type="spellStart"/>
      <w:r>
        <w:rPr>
          <w:rFonts w:ascii="Tahoma" w:hAnsi="Tahoma" w:cs="Tahoma"/>
          <w:color w:val="000000"/>
        </w:rPr>
        <w:t>Капстройинвест</w:t>
      </w:r>
      <w:proofErr w:type="spellEnd"/>
      <w:r>
        <w:rPr>
          <w:rFonts w:ascii="Tahoma" w:hAnsi="Tahoma" w:cs="Tahoma"/>
          <w:color w:val="000000"/>
        </w:rPr>
        <w:t xml:space="preserve">» (ИНН 7701641326, ОГРН 1067746230782, 607635, Нижегородская область, район Богородский, поселок Новинки, ул. Центральная, д. 5, пом. 12) открыто конкурсное производство по правилам параграфа 7 главы IX Федерального закона от 26.10.2002 № 127-ФЗ «О несостоятельности (банкротстве)». Конкурсным управляющим утверждена </w:t>
      </w:r>
      <w:proofErr w:type="spellStart"/>
      <w:r>
        <w:rPr>
          <w:rFonts w:ascii="Tahoma" w:hAnsi="Tahoma" w:cs="Tahoma"/>
          <w:color w:val="000000"/>
        </w:rPr>
        <w:t>Пушнова</w:t>
      </w:r>
      <w:proofErr w:type="spellEnd"/>
      <w:r>
        <w:rPr>
          <w:rFonts w:ascii="Tahoma" w:hAnsi="Tahoma" w:cs="Tahoma"/>
          <w:color w:val="000000"/>
        </w:rPr>
        <w:t xml:space="preserve"> Екатерина Сергеевна (ИНН 111501450033, СНИЛС 112-254-707 11, рег. номер в реестре №8971, адрес для направления корреспонденции: 603009, Нижегородская обл., г. Нижний Новгород, а/я 8), член Союза АУ «СРО «СС» (ОГРН 1027806876173, ИНН 7813175754, адрес: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«А»). Дата судебного заседания по рассмотрению отчета конкурсного управляющего назначена на 04.07.2022 на 10:15.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</w:t>
      </w:r>
      <w:proofErr w:type="spellStart"/>
      <w:r>
        <w:rPr>
          <w:rFonts w:ascii="Tahoma" w:hAnsi="Tahoma" w:cs="Tahoma"/>
          <w:color w:val="000000"/>
        </w:rPr>
        <w:t>эт</w:t>
      </w:r>
      <w:proofErr w:type="spellEnd"/>
      <w:r>
        <w:rPr>
          <w:rFonts w:ascii="Tahoma" w:hAnsi="Tahoma" w:cs="Tahoma"/>
          <w:color w:val="000000"/>
        </w:rPr>
        <w:t>. цокольный, пом.8, ot.infotek@gmail.com, 89163249027) действующий на основании Договора поручения от 09.06.2021 г. сообщает о том, что по результатам проведения открытых торгов №5978 проводимых на ЭТП ООО "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-Трейд" (https://ru-trade24.ru), заключен договор купли-продажи от 30.03.2022 года с </w:t>
      </w:r>
      <w:proofErr w:type="spellStart"/>
      <w:r>
        <w:rPr>
          <w:rFonts w:ascii="Tahoma" w:hAnsi="Tahoma" w:cs="Tahoma"/>
          <w:color w:val="000000"/>
        </w:rPr>
        <w:t>Вершининым</w:t>
      </w:r>
      <w:proofErr w:type="spellEnd"/>
      <w:r>
        <w:rPr>
          <w:rFonts w:ascii="Tahoma" w:hAnsi="Tahoma" w:cs="Tahoma"/>
          <w:color w:val="000000"/>
        </w:rPr>
        <w:t xml:space="preserve"> Николаем Сергеевичем (ИНН 524923223970, 606002, Нижегородская обл., г. Дзержинск, ул. Ульянова, д.6, кв.63). Цена по договору составляет 40 001,00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bookmarkStart w:id="0" w:name="_GoBack"/>
      <w:bookmarkEnd w:id="0"/>
    </w:p>
    <w:sectPr w:rsidR="000E20C5" w:rsidRPr="003D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2C4F88"/>
    <w:rsid w:val="003D7F7D"/>
    <w:rsid w:val="00603F0E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2022-04-04T11:00:00Z</dcterms:created>
  <dcterms:modified xsi:type="dcterms:W3CDTF">2022-04-04T11:01:00Z</dcterms:modified>
</cp:coreProperties>
</file>