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bookmarkStart w:id="0" w:name="_GoBack"/>
      <w:bookmarkEnd w:id="0"/>
      <w:r w:rsidRPr="007B3D2B"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сообщает</w:t>
      </w:r>
      <w:r w:rsidR="001E3FA9">
        <w:t>,</w:t>
      </w:r>
      <w:r w:rsidRPr="007B3D2B">
        <w:t xml:space="preserve">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</w:t>
      </w:r>
      <w:r w:rsidR="00B82D01" w:rsidRPr="00B82D01">
        <w:t>Горизонтально-фрезерный обрабатывающий центр HAAS ЕС-1600 YZT, год выпуска 2013, серийный номер 2054187, инв. № 2612.а032</w:t>
      </w:r>
      <w:r w:rsidR="00B82D01">
        <w:t xml:space="preserve">. </w:t>
      </w:r>
      <w:r w:rsidRPr="007B3D2B">
        <w:t xml:space="preserve">Техническое состояние: бывшее в эксплуатации, пригодно для дальнейшей эксплуатации, но требует значительного ремонта (нумерация лота в сообщении о торгах в официальном издании и на сайте ЕФРСБ - лот № </w:t>
      </w:r>
      <w:r w:rsidR="00B82D01">
        <w:t>2</w:t>
      </w:r>
      <w:r w:rsidRPr="007B3D2B">
        <w:t>)</w:t>
      </w:r>
      <w:r w:rsidR="00EA056A">
        <w:t xml:space="preserve"> на основании  протокола № 86</w:t>
      </w:r>
      <w:r>
        <w:t xml:space="preserve"> от </w:t>
      </w:r>
      <w:r w:rsidR="00EA056A">
        <w:t>16</w:t>
      </w:r>
      <w:r>
        <w:t xml:space="preserve">.05.2018  </w:t>
      </w:r>
      <w:r w:rsidRPr="007B3D2B">
        <w:t>о результатах проведения торгов</w:t>
      </w:r>
      <w:r>
        <w:t xml:space="preserve"> </w:t>
      </w:r>
      <w:r w:rsidR="00AA59C6">
        <w:t xml:space="preserve">22.05.2018 </w:t>
      </w:r>
      <w:r>
        <w:t xml:space="preserve">заключен Договор купли-продажи № </w:t>
      </w:r>
      <w:r w:rsidR="00EA056A">
        <w:t>1</w:t>
      </w:r>
      <w:r>
        <w:t xml:space="preserve">  с победителем торгов </w:t>
      </w:r>
      <w:r w:rsidR="00AA59C6">
        <w:t xml:space="preserve">ООО </w:t>
      </w:r>
      <w:r w:rsidR="00AA59C6" w:rsidRPr="00AA59C6">
        <w:t xml:space="preserve">«Уралнефтемаш» </w:t>
      </w:r>
      <w:r w:rsidR="000D0D62" w:rsidRPr="000D0D62">
        <w:t xml:space="preserve"> (</w:t>
      </w:r>
      <w:r w:rsidR="00AA59C6" w:rsidRPr="00AA59C6">
        <w:t>454008 Челябинская обл., г. Челябинск, ул. Каслинская, д. 26А, пом. 8</w:t>
      </w:r>
      <w:r w:rsidR="000D0D62" w:rsidRPr="000D0D62">
        <w:t xml:space="preserve">, ИНН </w:t>
      </w:r>
      <w:r w:rsidR="000917B6" w:rsidRPr="000917B6">
        <w:t>7449046042</w:t>
      </w:r>
      <w:r w:rsidR="000917B6">
        <w:t xml:space="preserve">, ОГРН </w:t>
      </w:r>
      <w:r w:rsidR="000917B6" w:rsidRPr="000917B6">
        <w:t>1047422512455</w:t>
      </w:r>
      <w:r w:rsidR="000D0D62" w:rsidRPr="000D0D62">
        <w:t>)</w:t>
      </w:r>
      <w:r w:rsidR="000D0D62">
        <w:t xml:space="preserve">, имущество приобретено по цене </w:t>
      </w:r>
      <w:r w:rsidR="000917B6" w:rsidRPr="000917B6">
        <w:t xml:space="preserve">5 109 511,48 </w:t>
      </w:r>
      <w:r w:rsidR="000D0D62" w:rsidRPr="000D0D62">
        <w:t>рублей.</w:t>
      </w:r>
    </w:p>
    <w:p w:rsidR="007B3D2B" w:rsidRDefault="007B3D2B" w:rsidP="007B3D2B">
      <w:pPr>
        <w:jc w:val="both"/>
      </w:pPr>
    </w:p>
    <w:sectPr w:rsidR="007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917B6"/>
    <w:rsid w:val="000D0D62"/>
    <w:rsid w:val="001E3FA9"/>
    <w:rsid w:val="002948EE"/>
    <w:rsid w:val="004B4089"/>
    <w:rsid w:val="004B62E3"/>
    <w:rsid w:val="007B3D2B"/>
    <w:rsid w:val="009A1CCE"/>
    <w:rsid w:val="00AA59C6"/>
    <w:rsid w:val="00B8017A"/>
    <w:rsid w:val="00B82D01"/>
    <w:rsid w:val="00E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2018-05-23T16:31:00Z</dcterms:created>
  <dcterms:modified xsi:type="dcterms:W3CDTF">2018-05-23T16:31:00Z</dcterms:modified>
</cp:coreProperties>
</file>