
<file path=[Content_Types].xml><?xml version="1.0" encoding="utf-8"?>
<Types xmlns="http://schemas.openxmlformats.org/package/2006/content-types"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0A7747" w:rsidRPr="00DB26C0" w:rsidRDefault="000A7747">
      <w:pPr>
        <w:pStyle w:val="12"/>
        <w:widowControl w:val="0"/>
        <w:rPr>
          <w:sz w:val="20"/>
        </w:rPr>
      </w:pPr>
      <w:r w:rsidRPr="00DB26C0">
        <w:rPr>
          <w:sz w:val="20"/>
        </w:rPr>
        <w:t>ДОГОВОР О ЗАДАТКЕ</w:t>
      </w:r>
    </w:p>
    <w:p w:rsidR="000A7747" w:rsidRPr="00DB26C0" w:rsidRDefault="000A7747">
      <w:pPr>
        <w:widowControl w:val="0"/>
        <w:ind w:right="368"/>
        <w:rPr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785"/>
        <w:gridCol w:w="4785"/>
      </w:tblGrid>
      <w:tr w:rsidR="000A7747" w:rsidRPr="00DB26C0">
        <w:tc>
          <w:tcPr>
            <w:tcW w:w="4785" w:type="dxa"/>
            <w:shd w:val="clear" w:color="auto" w:fill="auto"/>
          </w:tcPr>
          <w:p w:rsidR="000A7747" w:rsidRPr="00DB26C0" w:rsidRDefault="000A7747">
            <w:pPr>
              <w:pStyle w:val="a7"/>
              <w:widowControl w:val="0"/>
              <w:ind w:right="85"/>
              <w:jc w:val="left"/>
              <w:rPr>
                <w:sz w:val="20"/>
              </w:rPr>
            </w:pPr>
            <w:r w:rsidRPr="00DB26C0">
              <w:rPr>
                <w:sz w:val="20"/>
              </w:rPr>
              <w:t>г. Москва</w:t>
            </w:r>
          </w:p>
        </w:tc>
        <w:tc>
          <w:tcPr>
            <w:tcW w:w="4785" w:type="dxa"/>
            <w:shd w:val="clear" w:color="auto" w:fill="auto"/>
          </w:tcPr>
          <w:p w:rsidR="000A7747" w:rsidRPr="00DB26C0" w:rsidRDefault="000A7747">
            <w:pPr>
              <w:pStyle w:val="a7"/>
              <w:widowControl w:val="0"/>
              <w:ind w:right="85"/>
              <w:jc w:val="right"/>
              <w:rPr>
                <w:sz w:val="20"/>
              </w:rPr>
            </w:pPr>
            <w:r w:rsidRPr="00DB26C0">
              <w:rPr>
                <w:sz w:val="20"/>
              </w:rPr>
              <w:t>____________</w:t>
            </w:r>
            <w:r w:rsidRPr="00DB26C0">
              <w:rPr>
                <w:sz w:val="20"/>
              </w:rPr>
              <w:softHyphen/>
            </w:r>
            <w:r w:rsidRPr="00DB26C0">
              <w:rPr>
                <w:sz w:val="20"/>
              </w:rPr>
              <w:softHyphen/>
            </w:r>
            <w:r w:rsidRPr="00DB26C0">
              <w:rPr>
                <w:sz w:val="20"/>
              </w:rPr>
              <w:softHyphen/>
            </w:r>
            <w:r w:rsidRPr="00DB26C0">
              <w:rPr>
                <w:sz w:val="20"/>
              </w:rPr>
              <w:softHyphen/>
            </w:r>
            <w:r w:rsidRPr="00DB26C0">
              <w:rPr>
                <w:sz w:val="20"/>
              </w:rPr>
              <w:softHyphen/>
            </w:r>
            <w:r w:rsidRPr="00DB26C0">
              <w:rPr>
                <w:sz w:val="20"/>
              </w:rPr>
              <w:softHyphen/>
              <w:t>____</w:t>
            </w:r>
            <w:r w:rsidRPr="00DB26C0">
              <w:rPr>
                <w:sz w:val="20"/>
              </w:rPr>
              <w:softHyphen/>
              <w:t xml:space="preserve"> 202</w:t>
            </w:r>
            <w:r w:rsidR="00B657D5" w:rsidRPr="00DB26C0">
              <w:rPr>
                <w:sz w:val="20"/>
              </w:rPr>
              <w:t>2</w:t>
            </w:r>
            <w:r w:rsidRPr="00DB26C0">
              <w:rPr>
                <w:sz w:val="20"/>
              </w:rPr>
              <w:t xml:space="preserve"> г.</w:t>
            </w:r>
          </w:p>
        </w:tc>
      </w:tr>
    </w:tbl>
    <w:p w:rsidR="000A7747" w:rsidRPr="00DB26C0" w:rsidRDefault="000A7747">
      <w:pPr>
        <w:widowControl w:val="0"/>
        <w:ind w:right="84"/>
        <w:jc w:val="both"/>
        <w:rPr>
          <w:sz w:val="20"/>
          <w:szCs w:val="20"/>
        </w:rPr>
      </w:pPr>
    </w:p>
    <w:p w:rsidR="000A7747" w:rsidRPr="00DB26C0" w:rsidRDefault="001B7F7E">
      <w:pPr>
        <w:widowControl w:val="0"/>
        <w:shd w:val="clear" w:color="auto" w:fill="FFFFFF"/>
        <w:ind w:firstLine="709"/>
        <w:jc w:val="both"/>
        <w:rPr>
          <w:sz w:val="20"/>
          <w:szCs w:val="20"/>
        </w:rPr>
      </w:pPr>
      <w:bookmarkStart w:id="0" w:name="_GoBack"/>
      <w:r w:rsidRPr="00DB26C0">
        <w:rPr>
          <w:b/>
          <w:sz w:val="20"/>
          <w:szCs w:val="20"/>
        </w:rPr>
        <w:t>Акционерное общество</w:t>
      </w:r>
      <w:r w:rsidR="000A7747" w:rsidRPr="00DB26C0">
        <w:rPr>
          <w:b/>
          <w:sz w:val="20"/>
          <w:szCs w:val="20"/>
        </w:rPr>
        <w:t xml:space="preserve"> </w:t>
      </w:r>
      <w:bookmarkEnd w:id="0"/>
      <w:r w:rsidR="000A7747" w:rsidRPr="00DB26C0">
        <w:rPr>
          <w:b/>
          <w:sz w:val="20"/>
          <w:szCs w:val="20"/>
        </w:rPr>
        <w:t>«</w:t>
      </w:r>
      <w:proofErr w:type="spellStart"/>
      <w:r w:rsidR="000A7747" w:rsidRPr="00DB26C0">
        <w:rPr>
          <w:b/>
          <w:sz w:val="20"/>
          <w:szCs w:val="20"/>
        </w:rPr>
        <w:t>Юрэнергоконсалт</w:t>
      </w:r>
      <w:proofErr w:type="spellEnd"/>
      <w:r w:rsidR="000A7747" w:rsidRPr="00DB26C0">
        <w:rPr>
          <w:b/>
          <w:sz w:val="20"/>
          <w:szCs w:val="20"/>
        </w:rPr>
        <w:t>»,</w:t>
      </w:r>
      <w:r w:rsidR="000A7747" w:rsidRPr="00DB26C0">
        <w:rPr>
          <w:sz w:val="20"/>
          <w:szCs w:val="20"/>
        </w:rPr>
        <w:t xml:space="preserve"> именуемое в дальнейшем «Организатор торгов», в лице представителя Тюрина Юрия Сергеевича, действующего на основании доверенности б/н от </w:t>
      </w:r>
      <w:r w:rsidRPr="00DB26C0">
        <w:rPr>
          <w:sz w:val="20"/>
          <w:szCs w:val="20"/>
        </w:rPr>
        <w:t>10.01.2022</w:t>
      </w:r>
      <w:r w:rsidR="000A7747" w:rsidRPr="00DB26C0">
        <w:rPr>
          <w:sz w:val="20"/>
          <w:szCs w:val="20"/>
        </w:rPr>
        <w:t xml:space="preserve"> г., </w:t>
      </w:r>
      <w:r w:rsidR="000A7747" w:rsidRPr="00DB26C0">
        <w:rPr>
          <w:bCs/>
          <w:sz w:val="20"/>
          <w:szCs w:val="20"/>
        </w:rPr>
        <w:t>с одной стороны</w:t>
      </w:r>
      <w:r w:rsidR="000A7747" w:rsidRPr="00DB26C0">
        <w:rPr>
          <w:sz w:val="20"/>
          <w:szCs w:val="20"/>
        </w:rPr>
        <w:t xml:space="preserve">, и </w:t>
      </w:r>
    </w:p>
    <w:p w:rsidR="000A7747" w:rsidRPr="00DB26C0" w:rsidRDefault="000A7747">
      <w:pPr>
        <w:widowControl w:val="0"/>
        <w:shd w:val="clear" w:color="auto" w:fill="FFFFFF"/>
        <w:ind w:firstLine="709"/>
        <w:jc w:val="both"/>
        <w:rPr>
          <w:sz w:val="20"/>
          <w:szCs w:val="20"/>
        </w:rPr>
      </w:pPr>
      <w:proofErr w:type="gramStart"/>
      <w:r w:rsidRPr="00DB26C0">
        <w:rPr>
          <w:sz w:val="20"/>
          <w:szCs w:val="20"/>
        </w:rPr>
        <w:t>[ _</w:t>
      </w:r>
      <w:proofErr w:type="gramEnd"/>
      <w:r w:rsidRPr="00DB26C0">
        <w:rPr>
          <w:sz w:val="20"/>
          <w:szCs w:val="20"/>
        </w:rPr>
        <w:t>____________], именуемый в дальнейшем «</w:t>
      </w:r>
      <w:r w:rsidRPr="00DB26C0">
        <w:rPr>
          <w:b/>
          <w:sz w:val="20"/>
          <w:szCs w:val="20"/>
        </w:rPr>
        <w:t>Заявитель»</w:t>
      </w:r>
      <w:r w:rsidRPr="00DB26C0">
        <w:rPr>
          <w:sz w:val="20"/>
          <w:szCs w:val="20"/>
        </w:rPr>
        <w:t>, в лице [ _________], действующего на основании [ ___________], с другой стороны, совместно именуемые в дальнейшем «</w:t>
      </w:r>
      <w:r w:rsidRPr="00DB26C0">
        <w:rPr>
          <w:b/>
          <w:sz w:val="20"/>
          <w:szCs w:val="20"/>
        </w:rPr>
        <w:t>Стороны</w:t>
      </w:r>
      <w:r w:rsidRPr="00DB26C0">
        <w:rPr>
          <w:sz w:val="20"/>
          <w:szCs w:val="20"/>
        </w:rPr>
        <w:t xml:space="preserve">», </w:t>
      </w:r>
    </w:p>
    <w:p w:rsidR="000A7747" w:rsidRPr="00DB26C0" w:rsidRDefault="000A7747">
      <w:pPr>
        <w:widowControl w:val="0"/>
        <w:shd w:val="clear" w:color="auto" w:fill="FFFFFF"/>
        <w:ind w:firstLine="709"/>
        <w:jc w:val="both"/>
        <w:rPr>
          <w:sz w:val="20"/>
          <w:szCs w:val="20"/>
        </w:rPr>
      </w:pPr>
      <w:r w:rsidRPr="00DB26C0">
        <w:rPr>
          <w:sz w:val="20"/>
          <w:szCs w:val="20"/>
        </w:rPr>
        <w:t>заключили настоящий договор, именуемый в дальнейшем «</w:t>
      </w:r>
      <w:r w:rsidRPr="00DB26C0">
        <w:rPr>
          <w:b/>
          <w:sz w:val="20"/>
          <w:szCs w:val="20"/>
        </w:rPr>
        <w:t>Договор</w:t>
      </w:r>
      <w:r w:rsidRPr="00DB26C0">
        <w:rPr>
          <w:sz w:val="20"/>
          <w:szCs w:val="20"/>
        </w:rPr>
        <w:t>», о нижеследующем.</w:t>
      </w:r>
    </w:p>
    <w:p w:rsidR="000A7747" w:rsidRPr="00DB26C0" w:rsidRDefault="000A7747">
      <w:pPr>
        <w:widowControl w:val="0"/>
        <w:ind w:right="368"/>
        <w:rPr>
          <w:sz w:val="20"/>
          <w:szCs w:val="20"/>
        </w:rPr>
      </w:pPr>
    </w:p>
    <w:p w:rsidR="000A7747" w:rsidRPr="00DB26C0" w:rsidRDefault="000A7747">
      <w:pPr>
        <w:widowControl w:val="0"/>
        <w:ind w:right="368"/>
        <w:jc w:val="center"/>
        <w:rPr>
          <w:sz w:val="20"/>
          <w:szCs w:val="20"/>
        </w:rPr>
      </w:pPr>
      <w:r w:rsidRPr="00DB26C0">
        <w:rPr>
          <w:b/>
          <w:sz w:val="20"/>
          <w:szCs w:val="20"/>
          <w:lang w:val="en-US"/>
        </w:rPr>
        <w:t>I</w:t>
      </w:r>
      <w:r w:rsidRPr="00DB26C0">
        <w:rPr>
          <w:b/>
          <w:sz w:val="20"/>
          <w:szCs w:val="20"/>
        </w:rPr>
        <w:t>. Предмет Договора</w:t>
      </w:r>
    </w:p>
    <w:p w:rsidR="000A7747" w:rsidRPr="00DB26C0" w:rsidRDefault="000A7747">
      <w:pPr>
        <w:widowControl w:val="0"/>
        <w:ind w:firstLine="709"/>
        <w:jc w:val="both"/>
        <w:rPr>
          <w:sz w:val="20"/>
          <w:szCs w:val="20"/>
        </w:rPr>
      </w:pPr>
      <w:r w:rsidRPr="00DB26C0">
        <w:rPr>
          <w:sz w:val="20"/>
          <w:szCs w:val="20"/>
        </w:rPr>
        <w:t xml:space="preserve">1. В силу настоящего Договора Заявитель обязуется </w:t>
      </w:r>
      <w:r w:rsidR="00DB26C0" w:rsidRPr="00DB26C0">
        <w:rPr>
          <w:sz w:val="20"/>
          <w:szCs w:val="20"/>
        </w:rPr>
        <w:t>в срок не позднее даты и времени окончания приема заявок того периода действия цены, в котором подана заявка</w:t>
      </w:r>
      <w:r w:rsidRPr="00DB26C0">
        <w:rPr>
          <w:sz w:val="20"/>
          <w:szCs w:val="20"/>
        </w:rPr>
        <w:t xml:space="preserve"> уплатить в качестве задатка на специальный счет Должника денежные средства в сумме, равной 10 (десяти) процентам начальной цены продажи имущества в составе лота</w:t>
      </w:r>
      <w:r w:rsidR="00F75995" w:rsidRPr="00DB26C0">
        <w:rPr>
          <w:sz w:val="20"/>
          <w:szCs w:val="20"/>
        </w:rPr>
        <w:t xml:space="preserve"> №1</w:t>
      </w:r>
      <w:r w:rsidRPr="00DB26C0">
        <w:rPr>
          <w:sz w:val="20"/>
          <w:szCs w:val="20"/>
        </w:rPr>
        <w:t>, указанной в сообщении о проведении торгов, без учета налога на добавленную стоимость.</w:t>
      </w:r>
    </w:p>
    <w:p w:rsidR="00F75995" w:rsidRPr="00DB26C0" w:rsidRDefault="000A7747">
      <w:pPr>
        <w:widowControl w:val="0"/>
        <w:ind w:firstLine="709"/>
        <w:jc w:val="both"/>
        <w:rPr>
          <w:sz w:val="20"/>
          <w:szCs w:val="20"/>
        </w:rPr>
      </w:pPr>
      <w:r w:rsidRPr="00DB26C0">
        <w:rPr>
          <w:sz w:val="20"/>
          <w:szCs w:val="20"/>
        </w:rPr>
        <w:t>2. Под торгами для целей настоящего Договора понимаются торги по продаже имущества ООО «</w:t>
      </w:r>
      <w:proofErr w:type="spellStart"/>
      <w:r w:rsidRPr="00DB26C0">
        <w:rPr>
          <w:sz w:val="20"/>
          <w:szCs w:val="20"/>
        </w:rPr>
        <w:t>Росалко</w:t>
      </w:r>
      <w:proofErr w:type="spellEnd"/>
      <w:r w:rsidRPr="00DB26C0">
        <w:rPr>
          <w:sz w:val="20"/>
          <w:szCs w:val="20"/>
        </w:rPr>
        <w:t>», проводимые согласно сообщению о проведении торгов, опубликованному в газете</w:t>
      </w:r>
      <w:r w:rsidR="00DB26C0">
        <w:rPr>
          <w:sz w:val="20"/>
          <w:szCs w:val="20"/>
        </w:rPr>
        <w:t xml:space="preserve"> АО</w:t>
      </w:r>
      <w:r w:rsidRPr="00DB26C0">
        <w:rPr>
          <w:sz w:val="20"/>
          <w:szCs w:val="20"/>
        </w:rPr>
        <w:t xml:space="preserve"> «Коммерсантъ»</w:t>
      </w:r>
      <w:r w:rsidR="00F75995" w:rsidRPr="00DB26C0">
        <w:rPr>
          <w:sz w:val="20"/>
          <w:szCs w:val="20"/>
        </w:rPr>
        <w:t xml:space="preserve"> </w:t>
      </w:r>
      <w:r w:rsidR="00DB26C0">
        <w:rPr>
          <w:sz w:val="20"/>
          <w:szCs w:val="20"/>
        </w:rPr>
        <w:t xml:space="preserve">(публикация </w:t>
      </w:r>
      <w:r w:rsidR="00F75995" w:rsidRPr="00DB26C0">
        <w:rPr>
          <w:sz w:val="20"/>
          <w:szCs w:val="20"/>
        </w:rPr>
        <w:t>№16030380289</w:t>
      </w:r>
      <w:r w:rsidR="00DB26C0">
        <w:rPr>
          <w:sz w:val="20"/>
          <w:szCs w:val="20"/>
        </w:rPr>
        <w:t>)</w:t>
      </w:r>
      <w:r w:rsidRPr="00DB26C0">
        <w:rPr>
          <w:sz w:val="20"/>
          <w:szCs w:val="20"/>
        </w:rPr>
        <w:t xml:space="preserve">, а также размещенному в Едином федеральном реестре сведений о банкротстве </w:t>
      </w:r>
      <w:r w:rsidR="00DB26C0">
        <w:rPr>
          <w:sz w:val="20"/>
          <w:szCs w:val="20"/>
        </w:rPr>
        <w:t xml:space="preserve">(сообщение </w:t>
      </w:r>
      <w:r w:rsidR="00F75995" w:rsidRPr="00DB26C0">
        <w:rPr>
          <w:sz w:val="20"/>
          <w:szCs w:val="20"/>
        </w:rPr>
        <w:t>№8002708</w:t>
      </w:r>
      <w:r w:rsidR="00DB26C0">
        <w:rPr>
          <w:sz w:val="20"/>
          <w:szCs w:val="20"/>
        </w:rPr>
        <w:t>)</w:t>
      </w:r>
      <w:r w:rsidRPr="00DB26C0">
        <w:rPr>
          <w:sz w:val="20"/>
          <w:szCs w:val="20"/>
        </w:rPr>
        <w:t xml:space="preserve"> и на электронной площадке ООО «</w:t>
      </w:r>
      <w:proofErr w:type="spellStart"/>
      <w:r w:rsidRPr="00DB26C0">
        <w:rPr>
          <w:sz w:val="20"/>
          <w:szCs w:val="20"/>
        </w:rPr>
        <w:t>Ру</w:t>
      </w:r>
      <w:proofErr w:type="spellEnd"/>
      <w:r w:rsidRPr="00DB26C0">
        <w:rPr>
          <w:sz w:val="20"/>
          <w:szCs w:val="20"/>
        </w:rPr>
        <w:t>-Трейд» (http://ru-trade24.ru/), в части торгов по продаже имущества ООО «</w:t>
      </w:r>
      <w:proofErr w:type="spellStart"/>
      <w:r w:rsidRPr="00DB26C0">
        <w:rPr>
          <w:sz w:val="20"/>
          <w:szCs w:val="20"/>
        </w:rPr>
        <w:t>Росалко</w:t>
      </w:r>
      <w:proofErr w:type="spellEnd"/>
      <w:r w:rsidRPr="00DB26C0">
        <w:rPr>
          <w:sz w:val="20"/>
          <w:szCs w:val="20"/>
        </w:rPr>
        <w:t xml:space="preserve">» в составе лота </w:t>
      </w:r>
      <w:r w:rsidR="00F75995" w:rsidRPr="00DB26C0">
        <w:rPr>
          <w:sz w:val="20"/>
          <w:szCs w:val="20"/>
        </w:rPr>
        <w:t>№1</w:t>
      </w:r>
      <w:r w:rsidRPr="00DB26C0">
        <w:rPr>
          <w:sz w:val="20"/>
          <w:szCs w:val="20"/>
        </w:rPr>
        <w:t xml:space="preserve"> с начальной ценой продажи </w:t>
      </w:r>
      <w:r w:rsidR="00F75995" w:rsidRPr="00DB26C0">
        <w:rPr>
          <w:sz w:val="20"/>
          <w:szCs w:val="20"/>
        </w:rPr>
        <w:t>106 530 600,00 руб.</w:t>
      </w:r>
    </w:p>
    <w:p w:rsidR="000A7747" w:rsidRPr="00DB26C0" w:rsidRDefault="000A7747">
      <w:pPr>
        <w:widowControl w:val="0"/>
        <w:jc w:val="both"/>
        <w:rPr>
          <w:bCs/>
          <w:sz w:val="20"/>
          <w:szCs w:val="20"/>
        </w:rPr>
      </w:pPr>
    </w:p>
    <w:p w:rsidR="000A7747" w:rsidRPr="00DB26C0" w:rsidRDefault="000A7747">
      <w:pPr>
        <w:widowControl w:val="0"/>
        <w:jc w:val="center"/>
        <w:rPr>
          <w:sz w:val="20"/>
          <w:szCs w:val="20"/>
        </w:rPr>
      </w:pPr>
      <w:r w:rsidRPr="00DB26C0">
        <w:rPr>
          <w:b/>
          <w:bCs/>
          <w:sz w:val="20"/>
          <w:szCs w:val="20"/>
          <w:lang w:val="en-US"/>
        </w:rPr>
        <w:t>II</w:t>
      </w:r>
      <w:r w:rsidRPr="00DB26C0">
        <w:rPr>
          <w:b/>
          <w:bCs/>
          <w:sz w:val="20"/>
          <w:szCs w:val="20"/>
        </w:rPr>
        <w:t>. Общие положения</w:t>
      </w:r>
    </w:p>
    <w:p w:rsidR="000A7747" w:rsidRPr="00DB26C0" w:rsidRDefault="000A7747">
      <w:pPr>
        <w:widowControl w:val="0"/>
        <w:ind w:firstLine="709"/>
        <w:jc w:val="both"/>
        <w:rPr>
          <w:sz w:val="20"/>
          <w:szCs w:val="20"/>
        </w:rPr>
      </w:pPr>
      <w:r w:rsidRPr="00DB26C0">
        <w:rPr>
          <w:sz w:val="20"/>
          <w:szCs w:val="20"/>
        </w:rPr>
        <w:t>3. Стороны согласились, что задаток вносится Заявителем в качестве обеспечения участия Заявителя в торгах в случае его допуска к участию в торгах, а также исполнения Заявителем обязанности заключить договор купли-продажи имущества в случае признания Заявителя победителем торгов.</w:t>
      </w:r>
    </w:p>
    <w:p w:rsidR="000A7747" w:rsidRPr="00DB26C0" w:rsidRDefault="000A7747">
      <w:pPr>
        <w:widowControl w:val="0"/>
        <w:ind w:firstLine="709"/>
        <w:jc w:val="both"/>
        <w:rPr>
          <w:sz w:val="20"/>
          <w:szCs w:val="20"/>
        </w:rPr>
      </w:pPr>
      <w:r w:rsidRPr="00DB26C0">
        <w:rPr>
          <w:sz w:val="20"/>
          <w:szCs w:val="20"/>
        </w:rPr>
        <w:t>4. Стороны согласились, что внесение Заявителем задатка является одним из обязательных и неотъемлемых условий допуска к участию в торгах. Если в установленный настоящим Договором срок денежные средства в полном объеме не поступят на специальный счет Должника, задаток будет считаться невнесенным, обязательство по внесению Заявителем задатка неисполненным, Заявитель не допускается к участию в торгах.</w:t>
      </w:r>
    </w:p>
    <w:p w:rsidR="000A7747" w:rsidRPr="00DB26C0" w:rsidRDefault="000A7747">
      <w:pPr>
        <w:widowControl w:val="0"/>
        <w:autoSpaceDE w:val="0"/>
        <w:ind w:firstLine="709"/>
        <w:jc w:val="both"/>
        <w:rPr>
          <w:sz w:val="20"/>
          <w:szCs w:val="20"/>
        </w:rPr>
      </w:pPr>
      <w:r w:rsidRPr="00DB26C0">
        <w:rPr>
          <w:sz w:val="20"/>
          <w:szCs w:val="20"/>
        </w:rPr>
        <w:t>5. В случае признания Заявителя победителем торгов при заключении договора купли-продажи имущества сумма внесенного им задатка засчитывается в счет исполнения денежного обязательства по уплате цены по заключенному договору.</w:t>
      </w:r>
    </w:p>
    <w:p w:rsidR="000A7747" w:rsidRPr="00DB26C0" w:rsidRDefault="000A7747">
      <w:pPr>
        <w:pStyle w:val="1"/>
        <w:keepNext w:val="0"/>
        <w:widowControl w:val="0"/>
        <w:jc w:val="left"/>
        <w:rPr>
          <w:b w:val="0"/>
          <w:sz w:val="20"/>
        </w:rPr>
      </w:pPr>
    </w:p>
    <w:p w:rsidR="000A7747" w:rsidRPr="00DB26C0" w:rsidRDefault="000A7747">
      <w:pPr>
        <w:pStyle w:val="1"/>
        <w:keepNext w:val="0"/>
        <w:widowControl w:val="0"/>
        <w:rPr>
          <w:sz w:val="20"/>
        </w:rPr>
      </w:pPr>
      <w:r w:rsidRPr="00DB26C0">
        <w:rPr>
          <w:sz w:val="20"/>
          <w:lang w:val="en-US"/>
        </w:rPr>
        <w:t>III</w:t>
      </w:r>
      <w:r w:rsidRPr="00DB26C0">
        <w:rPr>
          <w:sz w:val="20"/>
        </w:rPr>
        <w:t>. Внесение задатка</w:t>
      </w:r>
    </w:p>
    <w:p w:rsidR="000A7747" w:rsidRPr="00DB26C0" w:rsidRDefault="000A7747">
      <w:pPr>
        <w:widowControl w:val="0"/>
        <w:ind w:firstLine="709"/>
        <w:jc w:val="both"/>
        <w:rPr>
          <w:sz w:val="20"/>
          <w:szCs w:val="20"/>
        </w:rPr>
      </w:pPr>
      <w:r w:rsidRPr="00DB26C0">
        <w:rPr>
          <w:sz w:val="20"/>
          <w:szCs w:val="20"/>
        </w:rPr>
        <w:t>6. Задаток подлежит внесению на специальный счет Должника согласно следующим реквизитам: получатель: получатель ООО «</w:t>
      </w:r>
      <w:proofErr w:type="spellStart"/>
      <w:r w:rsidRPr="00DB26C0">
        <w:rPr>
          <w:sz w:val="20"/>
          <w:szCs w:val="20"/>
        </w:rPr>
        <w:t>Росалко</w:t>
      </w:r>
      <w:proofErr w:type="spellEnd"/>
      <w:r w:rsidRPr="00DB26C0">
        <w:rPr>
          <w:sz w:val="20"/>
          <w:szCs w:val="20"/>
        </w:rPr>
        <w:t>» (ИНН 5009070717, ОГРН 1095009002770), с/</w:t>
      </w:r>
      <w:proofErr w:type="spellStart"/>
      <w:r w:rsidRPr="00DB26C0">
        <w:rPr>
          <w:sz w:val="20"/>
          <w:szCs w:val="20"/>
        </w:rPr>
        <w:t>сч</w:t>
      </w:r>
      <w:proofErr w:type="spellEnd"/>
      <w:r w:rsidRPr="00DB26C0">
        <w:rPr>
          <w:sz w:val="20"/>
          <w:szCs w:val="20"/>
        </w:rPr>
        <w:t>. 40702810411000014974 в СБЕРБАНК РОССИИ (ПАО), к/</w:t>
      </w:r>
      <w:proofErr w:type="spellStart"/>
      <w:r w:rsidRPr="00DB26C0">
        <w:rPr>
          <w:sz w:val="20"/>
          <w:szCs w:val="20"/>
        </w:rPr>
        <w:t>сч</w:t>
      </w:r>
      <w:proofErr w:type="spellEnd"/>
      <w:r w:rsidRPr="00DB26C0">
        <w:rPr>
          <w:sz w:val="20"/>
          <w:szCs w:val="20"/>
        </w:rPr>
        <w:t>. 30101810100000000647, БИК 041806647; назначение платежа: «</w:t>
      </w:r>
      <w:r w:rsidRPr="00DB26C0">
        <w:rPr>
          <w:bCs/>
          <w:sz w:val="20"/>
          <w:szCs w:val="20"/>
        </w:rPr>
        <w:t>Задаток за участие в торгах № (указать номер торгов) по продаже имущества ООО «РОСАЛКО» в составе лота №1, без НДС».</w:t>
      </w:r>
    </w:p>
    <w:p w:rsidR="000A7747" w:rsidRPr="00DB26C0" w:rsidRDefault="000A7747">
      <w:pPr>
        <w:widowControl w:val="0"/>
        <w:ind w:firstLine="709"/>
        <w:jc w:val="both"/>
        <w:rPr>
          <w:sz w:val="20"/>
          <w:szCs w:val="20"/>
        </w:rPr>
      </w:pPr>
      <w:r w:rsidRPr="00DB26C0">
        <w:rPr>
          <w:sz w:val="20"/>
          <w:szCs w:val="20"/>
        </w:rPr>
        <w:t>7. Задаток должен быть уплачен Заявителем в соответствии с настоящим Договором единым платежом в валюте Российской Федерации (рублях) и денежные средства должны поступить на специальный счет Должника на дату составления Организатором торгов протокола об определении участников торгов, которым оформляется решение Организатора торгов о допуске заявителей к участию в торгах, принимаемое в течение пяти календарных дней с момента окончания срока представления заявок.</w:t>
      </w:r>
    </w:p>
    <w:p w:rsidR="000A7747" w:rsidRPr="00DB26C0" w:rsidRDefault="000A7747">
      <w:pPr>
        <w:pStyle w:val="ab"/>
        <w:widowControl w:val="0"/>
        <w:ind w:right="0"/>
        <w:rPr>
          <w:sz w:val="20"/>
        </w:rPr>
      </w:pPr>
      <w:r w:rsidRPr="00DB26C0">
        <w:rPr>
          <w:sz w:val="20"/>
        </w:rPr>
        <w:t>8. Стороны согласились, что обязанность по внесению задатка в соответствии с настоящим Договором будет считаться исполненной исключительно с момента зачисления (поступления) денежных средств в полном объеме на специальный счет Должника.</w:t>
      </w:r>
    </w:p>
    <w:p w:rsidR="000A7747" w:rsidRPr="00DB26C0" w:rsidRDefault="000A7747">
      <w:pPr>
        <w:pStyle w:val="ab"/>
        <w:widowControl w:val="0"/>
        <w:ind w:right="0"/>
        <w:rPr>
          <w:sz w:val="20"/>
        </w:rPr>
      </w:pPr>
      <w:r w:rsidRPr="00DB26C0">
        <w:rPr>
          <w:sz w:val="20"/>
        </w:rPr>
        <w:t>9. Стороны согласились, что единственным надлежащим документом, подтверждающим поступление денежных средств на специальный счет Должника, является выписка обслуживающего специальный счет Должника банка.</w:t>
      </w:r>
    </w:p>
    <w:p w:rsidR="000A7747" w:rsidRPr="00DB26C0" w:rsidRDefault="000A7747">
      <w:pPr>
        <w:pStyle w:val="ab"/>
        <w:widowControl w:val="0"/>
        <w:ind w:right="0"/>
        <w:rPr>
          <w:sz w:val="20"/>
        </w:rPr>
      </w:pPr>
      <w:r w:rsidRPr="00DB26C0">
        <w:rPr>
          <w:sz w:val="20"/>
        </w:rPr>
        <w:t>10. Стороны согласились, что условия, предусмотренные пунктами 7 – 9, 13 настоящего Договора, являются существенными условиями настоящего Договора.</w:t>
      </w:r>
    </w:p>
    <w:p w:rsidR="000A7747" w:rsidRPr="00DB26C0" w:rsidRDefault="000A7747">
      <w:pPr>
        <w:pStyle w:val="ab"/>
        <w:widowControl w:val="0"/>
        <w:ind w:right="0" w:firstLine="0"/>
        <w:rPr>
          <w:sz w:val="20"/>
        </w:rPr>
      </w:pPr>
    </w:p>
    <w:p w:rsidR="000A7747" w:rsidRPr="00DB26C0" w:rsidRDefault="000A7747">
      <w:pPr>
        <w:widowControl w:val="0"/>
        <w:jc w:val="center"/>
        <w:rPr>
          <w:sz w:val="20"/>
          <w:szCs w:val="20"/>
        </w:rPr>
      </w:pPr>
      <w:r w:rsidRPr="00DB26C0">
        <w:rPr>
          <w:b/>
          <w:sz w:val="20"/>
          <w:szCs w:val="20"/>
          <w:lang w:val="en-US"/>
        </w:rPr>
        <w:t>IV</w:t>
      </w:r>
      <w:r w:rsidRPr="00DB26C0">
        <w:rPr>
          <w:b/>
          <w:sz w:val="20"/>
          <w:szCs w:val="20"/>
        </w:rPr>
        <w:t>. Возврат денежных средств</w:t>
      </w:r>
    </w:p>
    <w:p w:rsidR="000A7747" w:rsidRPr="00DB26C0" w:rsidRDefault="000A7747">
      <w:pPr>
        <w:widowControl w:val="0"/>
        <w:ind w:firstLine="709"/>
        <w:jc w:val="both"/>
        <w:rPr>
          <w:sz w:val="20"/>
          <w:szCs w:val="20"/>
        </w:rPr>
      </w:pPr>
      <w:r w:rsidRPr="00DB26C0">
        <w:rPr>
          <w:sz w:val="20"/>
          <w:szCs w:val="20"/>
        </w:rPr>
        <w:t>11. Должник обязуется возвратить на расчетный счет Заявителя денежные средства в размере уплаченного Заявителем задатка не позднее 5 (Пяти) рабочих дней с даты опубликования Протокола о результатах проведения торгов:</w:t>
      </w:r>
    </w:p>
    <w:p w:rsidR="000A7747" w:rsidRPr="00DB26C0" w:rsidRDefault="000A7747">
      <w:pPr>
        <w:widowControl w:val="0"/>
        <w:ind w:left="284" w:firstLine="709"/>
        <w:jc w:val="both"/>
        <w:rPr>
          <w:sz w:val="20"/>
          <w:szCs w:val="20"/>
        </w:rPr>
      </w:pPr>
      <w:r w:rsidRPr="00DB26C0">
        <w:rPr>
          <w:sz w:val="20"/>
          <w:szCs w:val="20"/>
        </w:rPr>
        <w:t>11.1. Если Заявитель отозвал заявку на участие в торгах не позднее окончания срока представления заявок на участие в торгах;</w:t>
      </w:r>
    </w:p>
    <w:p w:rsidR="000A7747" w:rsidRPr="00DB26C0" w:rsidRDefault="000A7747">
      <w:pPr>
        <w:widowControl w:val="0"/>
        <w:ind w:left="284" w:firstLine="709"/>
        <w:jc w:val="both"/>
        <w:rPr>
          <w:sz w:val="20"/>
          <w:szCs w:val="20"/>
        </w:rPr>
      </w:pPr>
      <w:r w:rsidRPr="00DB26C0">
        <w:rPr>
          <w:sz w:val="20"/>
          <w:szCs w:val="20"/>
        </w:rPr>
        <w:lastRenderedPageBreak/>
        <w:t>11.2. Если Заявителем подана новая заявка без отзыва первоначальной, и это привело к тому, что ни одна из поданных им заявок не рассмотрена;</w:t>
      </w:r>
    </w:p>
    <w:p w:rsidR="000A7747" w:rsidRPr="00DB26C0" w:rsidRDefault="000A7747">
      <w:pPr>
        <w:widowControl w:val="0"/>
        <w:ind w:left="284" w:firstLine="709"/>
        <w:jc w:val="both"/>
        <w:rPr>
          <w:sz w:val="20"/>
          <w:szCs w:val="20"/>
        </w:rPr>
      </w:pPr>
      <w:r w:rsidRPr="00DB26C0">
        <w:rPr>
          <w:sz w:val="20"/>
          <w:szCs w:val="20"/>
        </w:rPr>
        <w:t>11.3. Если Заявителю будет отказано в допуске к участию в торгах;</w:t>
      </w:r>
    </w:p>
    <w:p w:rsidR="000A7747" w:rsidRPr="00DB26C0" w:rsidRDefault="000A7747">
      <w:pPr>
        <w:widowControl w:val="0"/>
        <w:ind w:left="284" w:firstLine="709"/>
        <w:jc w:val="both"/>
        <w:rPr>
          <w:sz w:val="20"/>
          <w:szCs w:val="20"/>
        </w:rPr>
      </w:pPr>
      <w:r w:rsidRPr="00DB26C0">
        <w:rPr>
          <w:sz w:val="20"/>
          <w:szCs w:val="20"/>
        </w:rPr>
        <w:t>11.4. Если Заявитель не признан победителем торгов;</w:t>
      </w:r>
    </w:p>
    <w:p w:rsidR="000A7747" w:rsidRPr="00DB26C0" w:rsidRDefault="000A7747">
      <w:pPr>
        <w:widowControl w:val="0"/>
        <w:ind w:left="284" w:firstLine="709"/>
        <w:jc w:val="both"/>
        <w:rPr>
          <w:sz w:val="20"/>
          <w:szCs w:val="20"/>
        </w:rPr>
      </w:pPr>
      <w:r w:rsidRPr="00DB26C0">
        <w:rPr>
          <w:sz w:val="20"/>
          <w:szCs w:val="20"/>
        </w:rPr>
        <w:t>11.5. Если торги отменены Организатором торгов;</w:t>
      </w:r>
    </w:p>
    <w:p w:rsidR="000A7747" w:rsidRPr="00DB26C0" w:rsidRDefault="000A7747">
      <w:pPr>
        <w:widowControl w:val="0"/>
        <w:ind w:left="284" w:firstLine="709"/>
        <w:jc w:val="both"/>
        <w:rPr>
          <w:sz w:val="20"/>
          <w:szCs w:val="20"/>
        </w:rPr>
      </w:pPr>
      <w:r w:rsidRPr="00DB26C0">
        <w:rPr>
          <w:sz w:val="20"/>
          <w:szCs w:val="20"/>
        </w:rPr>
        <w:t>11.6. Если торги признаны несостоявшимися.</w:t>
      </w:r>
    </w:p>
    <w:p w:rsidR="000A7747" w:rsidRPr="00DB26C0" w:rsidRDefault="000A7747">
      <w:pPr>
        <w:widowControl w:val="0"/>
        <w:autoSpaceDE w:val="0"/>
        <w:ind w:firstLine="709"/>
        <w:jc w:val="both"/>
        <w:rPr>
          <w:sz w:val="20"/>
          <w:szCs w:val="20"/>
        </w:rPr>
      </w:pPr>
      <w:r w:rsidRPr="00DB26C0">
        <w:rPr>
          <w:sz w:val="20"/>
          <w:szCs w:val="20"/>
        </w:rPr>
        <w:t>12. Денежные средства в размере уплаченного Заявителем задатка не возвращаются, если Заявитель, признанный победителем торгов, уклоняется или отказывается от заключения договора купли-продажи имущества.</w:t>
      </w:r>
    </w:p>
    <w:p w:rsidR="000A7747" w:rsidRPr="00DB26C0" w:rsidRDefault="000A7747">
      <w:pPr>
        <w:pStyle w:val="ab"/>
        <w:widowControl w:val="0"/>
        <w:ind w:right="0" w:firstLine="0"/>
        <w:rPr>
          <w:sz w:val="20"/>
        </w:rPr>
      </w:pPr>
    </w:p>
    <w:p w:rsidR="000A7747" w:rsidRPr="00DB26C0" w:rsidRDefault="000A7747">
      <w:pPr>
        <w:widowControl w:val="0"/>
        <w:jc w:val="center"/>
        <w:rPr>
          <w:sz w:val="20"/>
          <w:szCs w:val="20"/>
        </w:rPr>
      </w:pPr>
      <w:r w:rsidRPr="00DB26C0">
        <w:rPr>
          <w:b/>
          <w:sz w:val="20"/>
          <w:szCs w:val="20"/>
          <w:lang w:val="en-US"/>
        </w:rPr>
        <w:t>V</w:t>
      </w:r>
      <w:r w:rsidRPr="00DB26C0">
        <w:rPr>
          <w:b/>
          <w:sz w:val="20"/>
          <w:szCs w:val="20"/>
        </w:rPr>
        <w:t>. Заключительные положения</w:t>
      </w:r>
    </w:p>
    <w:p w:rsidR="000A7747" w:rsidRPr="00DB26C0" w:rsidRDefault="000A7747">
      <w:pPr>
        <w:widowControl w:val="0"/>
        <w:ind w:firstLine="709"/>
        <w:jc w:val="both"/>
        <w:rPr>
          <w:sz w:val="20"/>
          <w:szCs w:val="20"/>
        </w:rPr>
      </w:pPr>
      <w:r w:rsidRPr="00DB26C0">
        <w:rPr>
          <w:sz w:val="20"/>
          <w:szCs w:val="20"/>
        </w:rPr>
        <w:t>13. Стороны согласились, что на сумму уплаченного Заявителем в соответствии с настоящим Договором задатка какие-либо проценты не начисляются и Заявитель не вправе требовать их начисления и уплаты.</w:t>
      </w:r>
    </w:p>
    <w:p w:rsidR="000A7747" w:rsidRPr="00DB26C0" w:rsidRDefault="000A7747">
      <w:pPr>
        <w:widowControl w:val="0"/>
        <w:ind w:firstLine="709"/>
        <w:jc w:val="both"/>
        <w:rPr>
          <w:sz w:val="20"/>
          <w:szCs w:val="20"/>
        </w:rPr>
      </w:pPr>
      <w:r w:rsidRPr="00DB26C0">
        <w:rPr>
          <w:bCs/>
          <w:sz w:val="20"/>
          <w:szCs w:val="20"/>
        </w:rPr>
        <w:t>14. Настоящий Договор считается заключенным:</w:t>
      </w:r>
    </w:p>
    <w:p w:rsidR="000A7747" w:rsidRPr="00DB26C0" w:rsidRDefault="000A7747">
      <w:pPr>
        <w:widowControl w:val="0"/>
        <w:ind w:left="284" w:firstLine="709"/>
        <w:jc w:val="both"/>
        <w:rPr>
          <w:sz w:val="20"/>
          <w:szCs w:val="20"/>
        </w:rPr>
      </w:pPr>
      <w:r w:rsidRPr="00DB26C0">
        <w:rPr>
          <w:bCs/>
          <w:sz w:val="20"/>
          <w:szCs w:val="20"/>
        </w:rPr>
        <w:t>14.1. С момента получения оператором электронной площадки настоящего договора в электронной форме, подписанного электронно-цифровой подписью Заявителя;</w:t>
      </w:r>
    </w:p>
    <w:p w:rsidR="000A7747" w:rsidRPr="00DB26C0" w:rsidRDefault="000A7747">
      <w:pPr>
        <w:widowControl w:val="0"/>
        <w:ind w:left="284" w:firstLine="709"/>
        <w:jc w:val="both"/>
        <w:rPr>
          <w:sz w:val="20"/>
          <w:szCs w:val="20"/>
        </w:rPr>
      </w:pPr>
      <w:r w:rsidRPr="00DB26C0">
        <w:rPr>
          <w:bCs/>
          <w:sz w:val="20"/>
          <w:szCs w:val="20"/>
        </w:rPr>
        <w:t xml:space="preserve">14.2. С момента поступления </w:t>
      </w:r>
      <w:r w:rsidRPr="00DB26C0">
        <w:rPr>
          <w:sz w:val="20"/>
          <w:szCs w:val="20"/>
        </w:rPr>
        <w:t>задатка от Заявителя на специальный счет Должника (что считается акцептом размещенного на электронной площадке настоящего договора о задатке).</w:t>
      </w:r>
    </w:p>
    <w:p w:rsidR="000A7747" w:rsidRPr="00DB26C0" w:rsidRDefault="000A7747">
      <w:pPr>
        <w:pStyle w:val="HTML0"/>
        <w:widowControl w:val="0"/>
        <w:ind w:firstLine="709"/>
        <w:jc w:val="both"/>
      </w:pPr>
      <w:r w:rsidRPr="00DB26C0">
        <w:rPr>
          <w:rFonts w:ascii="Times New Roman" w:hAnsi="Times New Roman" w:cs="Times New Roman"/>
          <w:bCs/>
        </w:rPr>
        <w:t>15. Настоящий Договор действует до момента исполнения Сторонами всех обязательств, предусмотренных настоящим Договором.</w:t>
      </w:r>
    </w:p>
    <w:p w:rsidR="000A7747" w:rsidRPr="00DB26C0" w:rsidRDefault="000A7747">
      <w:pPr>
        <w:widowControl w:val="0"/>
        <w:ind w:firstLine="709"/>
        <w:jc w:val="both"/>
        <w:rPr>
          <w:sz w:val="20"/>
          <w:szCs w:val="20"/>
        </w:rPr>
      </w:pPr>
      <w:r w:rsidRPr="00DB26C0">
        <w:rPr>
          <w:sz w:val="20"/>
          <w:szCs w:val="20"/>
        </w:rPr>
        <w:t>16. Настоящий Договор регулируется законодательством Российской Федерации.</w:t>
      </w:r>
    </w:p>
    <w:p w:rsidR="000A7747" w:rsidRPr="00DB26C0" w:rsidRDefault="000A7747">
      <w:pPr>
        <w:pStyle w:val="31"/>
        <w:ind w:firstLine="709"/>
        <w:rPr>
          <w:sz w:val="20"/>
          <w:szCs w:val="20"/>
        </w:rPr>
      </w:pPr>
      <w:r w:rsidRPr="00DB26C0">
        <w:rPr>
          <w:sz w:val="20"/>
          <w:szCs w:val="20"/>
        </w:rPr>
        <w:t>17. Стороны согласились, что все возможные споры и разногласия из настоящего Договора должны разрешаться Сторонами путем переговоров. В случае невозможности достижения приемлемого соглашения путем переговоров, такие споры и разногласия подлежат разрешению Арбитражным судом города Москвы.</w:t>
      </w:r>
    </w:p>
    <w:p w:rsidR="000A7747" w:rsidRPr="00DB26C0" w:rsidRDefault="000A7747">
      <w:pPr>
        <w:widowControl w:val="0"/>
        <w:jc w:val="both"/>
        <w:rPr>
          <w:sz w:val="20"/>
          <w:szCs w:val="20"/>
        </w:rPr>
      </w:pPr>
    </w:p>
    <w:tbl>
      <w:tblPr>
        <w:tblW w:w="957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95"/>
        <w:gridCol w:w="4675"/>
      </w:tblGrid>
      <w:tr w:rsidR="000A7747" w:rsidRPr="00DB26C0" w:rsidTr="001B7F7E">
        <w:trPr>
          <w:trHeight w:val="411"/>
        </w:trPr>
        <w:tc>
          <w:tcPr>
            <w:tcW w:w="4895" w:type="dxa"/>
            <w:shd w:val="clear" w:color="auto" w:fill="auto"/>
          </w:tcPr>
          <w:p w:rsidR="000A7747" w:rsidRPr="00DB26C0" w:rsidRDefault="000A7747">
            <w:pPr>
              <w:widowControl w:val="0"/>
              <w:jc w:val="center"/>
              <w:rPr>
                <w:sz w:val="20"/>
                <w:szCs w:val="20"/>
              </w:rPr>
            </w:pPr>
            <w:r w:rsidRPr="00DB26C0">
              <w:rPr>
                <w:b/>
                <w:sz w:val="20"/>
                <w:szCs w:val="20"/>
              </w:rPr>
              <w:t>ОРГАНИЗАТОР ТОРГОВ</w:t>
            </w:r>
          </w:p>
        </w:tc>
        <w:tc>
          <w:tcPr>
            <w:tcW w:w="4675" w:type="dxa"/>
            <w:shd w:val="clear" w:color="auto" w:fill="auto"/>
          </w:tcPr>
          <w:p w:rsidR="000A7747" w:rsidRPr="00DB26C0" w:rsidRDefault="000A7747">
            <w:pPr>
              <w:widowControl w:val="0"/>
              <w:jc w:val="center"/>
              <w:rPr>
                <w:sz w:val="20"/>
                <w:szCs w:val="20"/>
              </w:rPr>
            </w:pPr>
            <w:r w:rsidRPr="00DB26C0">
              <w:rPr>
                <w:b/>
                <w:sz w:val="20"/>
                <w:szCs w:val="20"/>
              </w:rPr>
              <w:t>ЗАЯВИТЕЛЬ</w:t>
            </w:r>
          </w:p>
        </w:tc>
      </w:tr>
      <w:tr w:rsidR="001B7F7E" w:rsidRPr="00DB26C0" w:rsidTr="001B7F7E">
        <w:trPr>
          <w:trHeight w:val="52"/>
        </w:trPr>
        <w:tc>
          <w:tcPr>
            <w:tcW w:w="4895" w:type="dxa"/>
            <w:shd w:val="clear" w:color="auto" w:fill="auto"/>
          </w:tcPr>
          <w:p w:rsidR="001B7F7E" w:rsidRPr="00DB26C0" w:rsidRDefault="001B7F7E" w:rsidP="001B7F7E">
            <w:pPr>
              <w:pStyle w:val="a7"/>
              <w:jc w:val="left"/>
              <w:rPr>
                <w:bCs/>
                <w:sz w:val="20"/>
              </w:rPr>
            </w:pPr>
            <w:r w:rsidRPr="00DB26C0">
              <w:rPr>
                <w:bCs/>
                <w:sz w:val="20"/>
              </w:rPr>
              <w:t>АО «ЮРЭНЕРГОКОНСАЛТ»</w:t>
            </w:r>
          </w:p>
        </w:tc>
        <w:tc>
          <w:tcPr>
            <w:tcW w:w="4675" w:type="dxa"/>
            <w:shd w:val="clear" w:color="auto" w:fill="auto"/>
          </w:tcPr>
          <w:p w:rsidR="001B7F7E" w:rsidRPr="00DB26C0" w:rsidRDefault="001B7F7E" w:rsidP="001B7F7E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B7F7E" w:rsidRPr="00DB26C0" w:rsidTr="001B7F7E">
        <w:trPr>
          <w:trHeight w:val="279"/>
        </w:trPr>
        <w:tc>
          <w:tcPr>
            <w:tcW w:w="4895" w:type="dxa"/>
            <w:shd w:val="clear" w:color="auto" w:fill="auto"/>
          </w:tcPr>
          <w:p w:rsidR="001B7F7E" w:rsidRPr="00DB26C0" w:rsidRDefault="001B7F7E" w:rsidP="001B7F7E">
            <w:pPr>
              <w:pStyle w:val="a7"/>
              <w:rPr>
                <w:sz w:val="20"/>
              </w:rPr>
            </w:pPr>
            <w:r w:rsidRPr="00DB26C0">
              <w:rPr>
                <w:sz w:val="20"/>
              </w:rPr>
              <w:t xml:space="preserve">115035, г. Москва, </w:t>
            </w:r>
            <w:proofErr w:type="spellStart"/>
            <w:r w:rsidRPr="00DB26C0">
              <w:rPr>
                <w:sz w:val="20"/>
              </w:rPr>
              <w:t>вн.тер.г</w:t>
            </w:r>
            <w:proofErr w:type="spellEnd"/>
            <w:r w:rsidRPr="00DB26C0">
              <w:rPr>
                <w:sz w:val="20"/>
              </w:rPr>
              <w:t>. Муниципальный округ Замоскворечье, ул. Садовническая, д. 14, стр.9. офис 307</w:t>
            </w:r>
          </w:p>
        </w:tc>
        <w:tc>
          <w:tcPr>
            <w:tcW w:w="4675" w:type="dxa"/>
            <w:shd w:val="clear" w:color="auto" w:fill="auto"/>
          </w:tcPr>
          <w:p w:rsidR="001B7F7E" w:rsidRPr="00DB26C0" w:rsidRDefault="001B7F7E" w:rsidP="001B7F7E">
            <w:pPr>
              <w:widowControl w:val="0"/>
              <w:jc w:val="both"/>
              <w:rPr>
                <w:sz w:val="20"/>
                <w:szCs w:val="20"/>
              </w:rPr>
            </w:pPr>
          </w:p>
        </w:tc>
      </w:tr>
      <w:tr w:rsidR="001B7F7E" w:rsidRPr="00DB26C0" w:rsidTr="001B7F7E">
        <w:trPr>
          <w:trHeight w:val="52"/>
        </w:trPr>
        <w:tc>
          <w:tcPr>
            <w:tcW w:w="4895" w:type="dxa"/>
            <w:shd w:val="clear" w:color="auto" w:fill="auto"/>
          </w:tcPr>
          <w:p w:rsidR="00695D45" w:rsidRPr="00695D45" w:rsidRDefault="00695D45" w:rsidP="00695D45">
            <w:pPr>
              <w:pStyle w:val="a7"/>
              <w:rPr>
                <w:sz w:val="20"/>
              </w:rPr>
            </w:pPr>
            <w:r w:rsidRPr="00695D45">
              <w:rPr>
                <w:sz w:val="20"/>
              </w:rPr>
              <w:t>ОГРН 1217700274406</w:t>
            </w:r>
          </w:p>
          <w:p w:rsidR="00695D45" w:rsidRPr="00695D45" w:rsidRDefault="00695D45" w:rsidP="00695D45">
            <w:pPr>
              <w:pStyle w:val="a7"/>
              <w:rPr>
                <w:sz w:val="20"/>
              </w:rPr>
            </w:pPr>
            <w:r w:rsidRPr="00695D45">
              <w:rPr>
                <w:sz w:val="20"/>
              </w:rPr>
              <w:t>ИНН 9705156684</w:t>
            </w:r>
          </w:p>
          <w:p w:rsidR="00695D45" w:rsidRPr="00695D45" w:rsidRDefault="00695D45" w:rsidP="00695D45">
            <w:pPr>
              <w:pStyle w:val="a7"/>
              <w:rPr>
                <w:sz w:val="20"/>
              </w:rPr>
            </w:pPr>
            <w:r w:rsidRPr="00695D45">
              <w:rPr>
                <w:sz w:val="20"/>
              </w:rPr>
              <w:t>КПП 770501001</w:t>
            </w:r>
          </w:p>
          <w:p w:rsidR="00695D45" w:rsidRPr="00695D45" w:rsidRDefault="00695D45" w:rsidP="00695D45">
            <w:pPr>
              <w:pStyle w:val="a7"/>
              <w:rPr>
                <w:sz w:val="20"/>
              </w:rPr>
            </w:pPr>
            <w:r w:rsidRPr="00695D45">
              <w:rPr>
                <w:sz w:val="20"/>
              </w:rPr>
              <w:t>тел. +7 (</w:t>
            </w:r>
            <w:r>
              <w:rPr>
                <w:sz w:val="20"/>
              </w:rPr>
              <w:t>4951</w:t>
            </w:r>
            <w:r w:rsidRPr="00695D45">
              <w:rPr>
                <w:sz w:val="20"/>
              </w:rPr>
              <w:t>)</w:t>
            </w:r>
            <w:r>
              <w:rPr>
                <w:sz w:val="20"/>
              </w:rPr>
              <w:t>14</w:t>
            </w:r>
            <w:r w:rsidRPr="00695D45">
              <w:rPr>
                <w:sz w:val="20"/>
              </w:rPr>
              <w:t>-</w:t>
            </w:r>
            <w:r>
              <w:rPr>
                <w:sz w:val="20"/>
              </w:rPr>
              <w:t>51</w:t>
            </w:r>
            <w:r w:rsidRPr="00695D45">
              <w:rPr>
                <w:sz w:val="20"/>
              </w:rPr>
              <w:t>-</w:t>
            </w:r>
            <w:r>
              <w:rPr>
                <w:sz w:val="20"/>
              </w:rPr>
              <w:t>21</w:t>
            </w:r>
          </w:p>
          <w:p w:rsidR="001B7F7E" w:rsidRPr="00DB26C0" w:rsidRDefault="00695D45" w:rsidP="00695D45">
            <w:pPr>
              <w:rPr>
                <w:sz w:val="20"/>
                <w:szCs w:val="20"/>
              </w:rPr>
            </w:pPr>
            <w:r w:rsidRPr="00695D45">
              <w:rPr>
                <w:sz w:val="20"/>
              </w:rPr>
              <w:t>e-</w:t>
            </w:r>
            <w:proofErr w:type="spellStart"/>
            <w:r w:rsidRPr="00695D45">
              <w:rPr>
                <w:sz w:val="20"/>
              </w:rPr>
              <w:t>mail</w:t>
            </w:r>
            <w:proofErr w:type="spellEnd"/>
            <w:r w:rsidRPr="00695D45">
              <w:rPr>
                <w:sz w:val="20"/>
              </w:rPr>
              <w:t>: org.torgov@gmail.com</w:t>
            </w:r>
            <w:r w:rsidRPr="00695D45">
              <w:rPr>
                <w:sz w:val="20"/>
                <w:szCs w:val="20"/>
              </w:rPr>
              <w:t xml:space="preserve"> </w:t>
            </w:r>
          </w:p>
        </w:tc>
        <w:tc>
          <w:tcPr>
            <w:tcW w:w="4675" w:type="dxa"/>
            <w:shd w:val="clear" w:color="auto" w:fill="auto"/>
          </w:tcPr>
          <w:p w:rsidR="001B7F7E" w:rsidRPr="00DB26C0" w:rsidRDefault="001B7F7E" w:rsidP="001B7F7E">
            <w:pPr>
              <w:widowControl w:val="0"/>
              <w:jc w:val="both"/>
              <w:rPr>
                <w:sz w:val="20"/>
                <w:szCs w:val="20"/>
              </w:rPr>
            </w:pPr>
          </w:p>
        </w:tc>
      </w:tr>
      <w:tr w:rsidR="001B7F7E" w:rsidRPr="00DB26C0" w:rsidTr="001B7F7E">
        <w:trPr>
          <w:trHeight w:val="525"/>
        </w:trPr>
        <w:tc>
          <w:tcPr>
            <w:tcW w:w="4895" w:type="dxa"/>
            <w:shd w:val="clear" w:color="auto" w:fill="auto"/>
          </w:tcPr>
          <w:p w:rsidR="00695D45" w:rsidRPr="00695D45" w:rsidRDefault="00695D45" w:rsidP="00695D45">
            <w:pPr>
              <w:widowControl w:val="0"/>
              <w:rPr>
                <w:sz w:val="20"/>
                <w:szCs w:val="20"/>
              </w:rPr>
            </w:pPr>
            <w:r w:rsidRPr="00695D45">
              <w:rPr>
                <w:sz w:val="20"/>
                <w:szCs w:val="20"/>
              </w:rPr>
              <w:t>Представитель по доверенности</w:t>
            </w:r>
          </w:p>
          <w:p w:rsidR="001B7F7E" w:rsidRPr="00695D45" w:rsidRDefault="001B7F7E" w:rsidP="001B7F7E">
            <w:pPr>
              <w:pStyle w:val="a7"/>
              <w:rPr>
                <w:sz w:val="20"/>
              </w:rPr>
            </w:pPr>
          </w:p>
          <w:p w:rsidR="001B7F7E" w:rsidRPr="00695D45" w:rsidRDefault="001B7F7E" w:rsidP="001B7F7E">
            <w:pPr>
              <w:pStyle w:val="a7"/>
              <w:rPr>
                <w:b/>
                <w:sz w:val="20"/>
              </w:rPr>
            </w:pPr>
          </w:p>
          <w:p w:rsidR="001B7F7E" w:rsidRPr="00695D45" w:rsidRDefault="001B7F7E" w:rsidP="001B7F7E">
            <w:pPr>
              <w:pStyle w:val="a7"/>
              <w:jc w:val="left"/>
              <w:rPr>
                <w:b/>
                <w:sz w:val="20"/>
              </w:rPr>
            </w:pPr>
            <w:r w:rsidRPr="00695D45">
              <w:rPr>
                <w:b/>
                <w:sz w:val="20"/>
              </w:rPr>
              <w:t>_____</w:t>
            </w:r>
            <w:r w:rsidR="00F75995" w:rsidRPr="00695D45">
              <w:rPr>
                <w:b/>
                <w:sz w:val="20"/>
              </w:rPr>
              <w:t>_________</w:t>
            </w:r>
            <w:r w:rsidRPr="00695D45">
              <w:rPr>
                <w:b/>
                <w:sz w:val="20"/>
              </w:rPr>
              <w:t>__________           Ю.С. Тюрин</w:t>
            </w:r>
          </w:p>
        </w:tc>
        <w:tc>
          <w:tcPr>
            <w:tcW w:w="4675" w:type="dxa"/>
            <w:shd w:val="clear" w:color="auto" w:fill="auto"/>
          </w:tcPr>
          <w:p w:rsidR="001B7F7E" w:rsidRPr="00DB26C0" w:rsidRDefault="001B7F7E" w:rsidP="001B7F7E">
            <w:pPr>
              <w:widowControl w:val="0"/>
              <w:snapToGrid w:val="0"/>
              <w:rPr>
                <w:sz w:val="20"/>
                <w:szCs w:val="20"/>
              </w:rPr>
            </w:pPr>
          </w:p>
        </w:tc>
      </w:tr>
    </w:tbl>
    <w:p w:rsidR="000A7747" w:rsidRPr="00DB26C0" w:rsidRDefault="000A7747">
      <w:pPr>
        <w:widowControl w:val="0"/>
        <w:jc w:val="both"/>
        <w:rPr>
          <w:sz w:val="20"/>
          <w:szCs w:val="20"/>
        </w:rPr>
      </w:pPr>
    </w:p>
    <w:p w:rsidR="000A7747" w:rsidRPr="00DB26C0" w:rsidRDefault="000A7747">
      <w:pPr>
        <w:widowControl w:val="0"/>
        <w:jc w:val="both"/>
        <w:rPr>
          <w:sz w:val="20"/>
          <w:szCs w:val="20"/>
        </w:rPr>
      </w:pPr>
    </w:p>
    <w:p w:rsidR="000A7747" w:rsidRPr="00DB26C0" w:rsidRDefault="000A7747">
      <w:pPr>
        <w:widowControl w:val="0"/>
        <w:jc w:val="both"/>
        <w:rPr>
          <w:sz w:val="20"/>
          <w:szCs w:val="20"/>
        </w:rPr>
      </w:pPr>
    </w:p>
    <w:sectPr w:rsidR="000A7747" w:rsidRPr="00DB26C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851" w:bottom="1134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7747" w:rsidRDefault="000A7747">
      <w:r>
        <w:separator/>
      </w:r>
    </w:p>
  </w:endnote>
  <w:endnote w:type="continuationSeparator" w:id="0">
    <w:p w:rsidR="000A7747" w:rsidRDefault="000A7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Times New Roman"/>
    <w:charset w:val="00"/>
    <w:family w:val="auto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7747" w:rsidRDefault="000A7747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7747" w:rsidRDefault="000A7747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7747" w:rsidRDefault="000A7747">
      <w:r>
        <w:separator/>
      </w:r>
    </w:p>
  </w:footnote>
  <w:footnote w:type="continuationSeparator" w:id="0">
    <w:p w:rsidR="000A7747" w:rsidRDefault="000A77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7747" w:rsidRDefault="000A7747">
    <w:pPr>
      <w:pStyle w:val="ad"/>
      <w:jc w:val="center"/>
      <w:rPr>
        <w:rFonts w:ascii="Calibri" w:hAnsi="Calibri" w:cs="Calibri"/>
      </w:rPr>
    </w:pPr>
    <w:r>
      <w:rPr>
        <w:rFonts w:cs="Calibri"/>
      </w:rPr>
      <w:fldChar w:fldCharType="begin"/>
    </w:r>
    <w:r>
      <w:rPr>
        <w:rFonts w:cs="Calibri"/>
      </w:rPr>
      <w:instrText xml:space="preserve"> PAGE </w:instrText>
    </w:r>
    <w:r>
      <w:rPr>
        <w:rFonts w:cs="Calibri"/>
      </w:rPr>
      <w:fldChar w:fldCharType="separate"/>
    </w:r>
    <w:r>
      <w:rPr>
        <w:rFonts w:cs="Calibri"/>
      </w:rPr>
      <w:t>2</w:t>
    </w:r>
    <w:r>
      <w:rPr>
        <w:rFonts w:cs="Calibri"/>
      </w:rPr>
      <w:fldChar w:fldCharType="end"/>
    </w:r>
  </w:p>
  <w:p w:rsidR="000A7747" w:rsidRDefault="000A7747">
    <w:pPr>
      <w:pStyle w:val="ad"/>
      <w:rPr>
        <w:rFonts w:ascii="Calibri" w:hAnsi="Calibri" w:cs="Calibri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7747" w:rsidRDefault="000A7747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F7E"/>
    <w:rsid w:val="000A7747"/>
    <w:rsid w:val="001B7F7E"/>
    <w:rsid w:val="00695D45"/>
    <w:rsid w:val="00B657D5"/>
    <w:rsid w:val="00DB26C0"/>
    <w:rsid w:val="00F75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4C03C4C"/>
  <w15:chartTrackingRefBased/>
  <w15:docId w15:val="{A27C308E-0F48-4F1C-8A88-7786D9E6A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right="368" w:firstLine="0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ourier" w:hAnsi="Courier" w:cs="Courier" w:hint="default"/>
      <w:b/>
      <w:i/>
      <w:sz w:val="24"/>
      <w:u w:val="none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St5z0">
    <w:name w:val="WW8NumSt5z0"/>
    <w:rPr>
      <w:rFonts w:ascii="Courier" w:hAnsi="Courier" w:cs="Courier" w:hint="default"/>
      <w:b/>
      <w:i/>
      <w:sz w:val="24"/>
      <w:u w:val="none"/>
    </w:rPr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character" w:styleId="a4">
    <w:name w:val="Hyperlink"/>
    <w:rPr>
      <w:color w:val="0000FF"/>
      <w:u w:val="single"/>
    </w:rPr>
  </w:style>
  <w:style w:type="character" w:customStyle="1" w:styleId="a5">
    <w:name w:val="Верхний колонтитул Знак"/>
  </w:style>
  <w:style w:type="character" w:customStyle="1" w:styleId="11">
    <w:name w:val="Заголовок 1 Знак"/>
    <w:rPr>
      <w:b/>
      <w:sz w:val="26"/>
    </w:rPr>
  </w:style>
  <w:style w:type="character" w:customStyle="1" w:styleId="a6">
    <w:name w:val="Основной текст с отступом Знак"/>
    <w:rPr>
      <w:sz w:val="26"/>
    </w:rPr>
  </w:style>
  <w:style w:type="character" w:customStyle="1" w:styleId="HTML">
    <w:name w:val="Стандартный HTML Знак"/>
    <w:rPr>
      <w:rFonts w:ascii="Courier New" w:hAnsi="Courier New" w:cs="Courier New"/>
    </w:rPr>
  </w:style>
  <w:style w:type="character" w:customStyle="1" w:styleId="3">
    <w:name w:val="Основной текст с отступом 3 Знак"/>
    <w:rPr>
      <w:sz w:val="24"/>
      <w:szCs w:val="24"/>
    </w:rPr>
  </w:style>
  <w:style w:type="paragraph" w:customStyle="1" w:styleId="21">
    <w:name w:val="Заголовок2"/>
    <w:basedOn w:val="a"/>
    <w:next w:val="a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aliases w:val="Знак Знак1"/>
    <w:basedOn w:val="a"/>
    <w:link w:val="a8"/>
    <w:pPr>
      <w:ind w:right="368"/>
      <w:jc w:val="both"/>
    </w:pPr>
    <w:rPr>
      <w:szCs w:val="20"/>
    </w:rPr>
  </w:style>
  <w:style w:type="paragraph" w:styleId="a9">
    <w:name w:val="List"/>
    <w:basedOn w:val="a7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22">
    <w:name w:val="Указатель2"/>
    <w:basedOn w:val="a"/>
    <w:pPr>
      <w:suppressLineNumbers/>
    </w:pPr>
    <w:rPr>
      <w:rFonts w:cs="Arial"/>
    </w:rPr>
  </w:style>
  <w:style w:type="paragraph" w:customStyle="1" w:styleId="12">
    <w:name w:val="Заголовок1"/>
    <w:basedOn w:val="a"/>
    <w:next w:val="a7"/>
    <w:pPr>
      <w:ind w:right="368"/>
      <w:jc w:val="center"/>
    </w:pPr>
    <w:rPr>
      <w:b/>
      <w:szCs w:val="20"/>
    </w:rPr>
  </w:style>
  <w:style w:type="paragraph" w:customStyle="1" w:styleId="13">
    <w:name w:val="Название объекта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14">
    <w:name w:val="Указатель1"/>
    <w:basedOn w:val="a"/>
    <w:pPr>
      <w:suppressLineNumbers/>
    </w:pPr>
    <w:rPr>
      <w:rFonts w:cs="Arial"/>
    </w:rPr>
  </w:style>
  <w:style w:type="paragraph" w:styleId="ab">
    <w:name w:val="Body Text Indent"/>
    <w:basedOn w:val="a"/>
    <w:pPr>
      <w:tabs>
        <w:tab w:val="left" w:pos="8222"/>
      </w:tabs>
      <w:ind w:right="84" w:firstLine="709"/>
      <w:jc w:val="both"/>
    </w:pPr>
    <w:rPr>
      <w:sz w:val="26"/>
      <w:szCs w:val="20"/>
    </w:rPr>
  </w:style>
  <w:style w:type="paragraph" w:styleId="HTML0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210">
    <w:name w:val="Основной текст с отступом 21"/>
    <w:basedOn w:val="a"/>
    <w:pPr>
      <w:ind w:right="85" w:firstLine="720"/>
      <w:jc w:val="both"/>
    </w:pPr>
    <w:rPr>
      <w:sz w:val="26"/>
      <w:szCs w:val="20"/>
    </w:rPr>
  </w:style>
  <w:style w:type="paragraph" w:customStyle="1" w:styleId="ac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d">
    <w:name w:val="head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e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31">
    <w:name w:val="Основной текст с отступом 31"/>
    <w:basedOn w:val="a"/>
    <w:pPr>
      <w:widowControl w:val="0"/>
      <w:ind w:firstLine="567"/>
      <w:jc w:val="both"/>
    </w:pPr>
  </w:style>
  <w:style w:type="paragraph" w:customStyle="1" w:styleId="Normal1">
    <w:name w:val="Normal1"/>
    <w:pPr>
      <w:widowControl w:val="0"/>
      <w:suppressAutoHyphens/>
    </w:pPr>
    <w:rPr>
      <w:rFonts w:ascii="Antiqua" w:hAnsi="Antiqua" w:cs="Antiqua"/>
      <w:sz w:val="24"/>
      <w:lang w:eastAsia="zh-CN"/>
    </w:rPr>
  </w:style>
  <w:style w:type="paragraph" w:customStyle="1" w:styleId="af">
    <w:name w:val="Содержимое таблицы"/>
    <w:basedOn w:val="a"/>
    <w:pPr>
      <w:suppressLineNumbers/>
    </w:pPr>
  </w:style>
  <w:style w:type="paragraph" w:customStyle="1" w:styleId="af0">
    <w:name w:val="Заголовок таблицы"/>
    <w:basedOn w:val="af"/>
    <w:pPr>
      <w:jc w:val="center"/>
    </w:pPr>
    <w:rPr>
      <w:b/>
      <w:bCs/>
    </w:rPr>
  </w:style>
  <w:style w:type="character" w:customStyle="1" w:styleId="a8">
    <w:name w:val="Основной текст Знак"/>
    <w:aliases w:val="Знак Знак1 Знак"/>
    <w:link w:val="a7"/>
    <w:rsid w:val="001B7F7E"/>
    <w:rPr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YTeIWGuNddoKfH+FNXOMzELx/VPzGN1WEEhG1cnV8hI=</DigestValue>
    </Reference>
    <Reference Type="http://www.w3.org/2000/09/xmldsig#Object" URI="#idOfficeObject">
      <DigestMethod Algorithm="urn:ietf:params:xml:ns:cpxmlsec:algorithms:gostr34112012-256"/>
      <DigestValue>UOHXxv+EOjQwPKSWFMGHvk4WhoTVheQNlQDaVAAx82U=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2FWwIk3PPfQOgRCSYh7+pp6rKZqOQTzwXqVTpsLLed4=</DigestValue>
    </Reference>
  </SignedInfo>
  <SignatureValue>UOXnxiP1olv8CM4sL35QHcmwle9kLPUbbhzQbQUaYhawZheFM2rXLV91P2FvuViM
+V+hQrXcsf+Ewyn3MVAUHA==</SignatureValue>
  <KeyInfo>
    <X509Data>
      <X509Certificate>MIIKPTCCCeqgAwIBAgIRAyC1jgBIrSmJR1Wew0WrzvIwCgYIKoUDBwEBAwIwggHo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LdCf0YDQviIwHhcNMjEwNjE1MDgzNDM1WhcNMjIwNjE1MDgzODI5WjCCAfQxJDAi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stC10YLRgdGC0LLQuNGPIOKEliDQodCkLzEyNC0zOTY2INC+0YIgMTUuMDEuMjAy
MQxP0KHQtdGA0YLQuNGE0LjQutCw0YIg0YHQvtC+0YLQstC10YLRgdGC0LLQuNGP
IOKEliDQodCkLzEyOC0zNTkyINC+0YIgMTcuMTAuMjAxODAjBgUqhQNkbwQaDBgi
0JrRgNC40L/RgtC+0J/RgNC+IENTUCIwdwYDVR0fBHAwbjA3oDWgM4YxaHR0cDov
L2NhLnNlcnR1bS1wcm8ucnUvY2RwL3NlcnR1bS1wcm8tcS0yMDIxLmNybDAzoDGg
L4YtaHR0cDovL2NhLnNlcnR1bS5ydS9jZHAvc2VydHVtLXByby1xLTIwMjEuY3Js
MIIBXwYDVR0jBIIBVjCCAVKAFPahNBG0PswiWtbV5kUKTzdVj+7IoYIBLKSCASgw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gdGB0LjQuIIKGcoW/QAAAAAFizAdBgNVHQ4EFgQU74NGMlUN8sf+HDjQmONUZxeh
a6kwCgYIKoUDBwEBAwIDQQD/add1OVXc7SeYwdG3FQhKL8dIMUd8Md7OkIu+xtR1
cNcDWyIUWw60uRaOc5W+PdMdTtTJ1bw+txw1yuxRaVsk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h8W+v28BZbOoyoTdCe2SWqaackA=</DigestValue>
      </Reference>
      <Reference URI="/word/document.xml?ContentType=application/vnd.openxmlformats-officedocument.wordprocessingml.document.main+xml">
        <DigestMethod Algorithm="http://www.w3.org/2000/09/xmldsig#sha1"/>
        <DigestValue>mNbV4yT+54QDYKbLc2bkWJo8mLw=</DigestValue>
      </Reference>
      <Reference URI="/word/endnotes.xml?ContentType=application/vnd.openxmlformats-officedocument.wordprocessingml.endnotes+xml">
        <DigestMethod Algorithm="http://www.w3.org/2000/09/xmldsig#sha1"/>
        <DigestValue>z/LdGrntEfYtweiatGWzluqXGT0=</DigestValue>
      </Reference>
      <Reference URI="/word/fontTable.xml?ContentType=application/vnd.openxmlformats-officedocument.wordprocessingml.fontTable+xml">
        <DigestMethod Algorithm="http://www.w3.org/2000/09/xmldsig#sha1"/>
        <DigestValue>y4U5ad6Phq7z0H0JAvAYZIVSLGg=</DigestValue>
      </Reference>
      <Reference URI="/word/footer1.xml?ContentType=application/vnd.openxmlformats-officedocument.wordprocessingml.footer+xml">
        <DigestMethod Algorithm="http://www.w3.org/2000/09/xmldsig#sha1"/>
        <DigestValue>isMutN/erBU+lre0+KzSvkyb10k=</DigestValue>
      </Reference>
      <Reference URI="/word/footer2.xml?ContentType=application/vnd.openxmlformats-officedocument.wordprocessingml.footer+xml">
        <DigestMethod Algorithm="http://www.w3.org/2000/09/xmldsig#sha1"/>
        <DigestValue>isMutN/erBU+lre0+KzSvkyb10k=</DigestValue>
      </Reference>
      <Reference URI="/word/footnotes.xml?ContentType=application/vnd.openxmlformats-officedocument.wordprocessingml.footnotes+xml">
        <DigestMethod Algorithm="http://www.w3.org/2000/09/xmldsig#sha1"/>
        <DigestValue>k9ega3nwT9yoir+Yh7ELKuBlFIA=</DigestValue>
      </Reference>
      <Reference URI="/word/header1.xml?ContentType=application/vnd.openxmlformats-officedocument.wordprocessingml.header+xml">
        <DigestMethod Algorithm="http://www.w3.org/2000/09/xmldsig#sha1"/>
        <DigestValue>jy5SByASH/3irRGfpOT3DvA75jY=</DigestValue>
      </Reference>
      <Reference URI="/word/header2.xml?ContentType=application/vnd.openxmlformats-officedocument.wordprocessingml.header+xml">
        <DigestMethod Algorithm="http://www.w3.org/2000/09/xmldsig#sha1"/>
        <DigestValue>v5iAOOqGspy8A0cx/Pocp5jjXNc=</DigestValue>
      </Reference>
      <Reference URI="/word/numbering.xml?ContentType=application/vnd.openxmlformats-officedocument.wordprocessingml.numbering+xml">
        <DigestMethod Algorithm="http://www.w3.org/2000/09/xmldsig#sha1"/>
        <DigestValue>iscoRr6f1AA+A0+obRhY/7NoyN0=</DigestValue>
      </Reference>
      <Reference URI="/word/settings.xml?ContentType=application/vnd.openxmlformats-officedocument.wordprocessingml.settings+xml">
        <DigestMethod Algorithm="http://www.w3.org/2000/09/xmldsig#sha1"/>
        <DigestValue>5qHcSh5vXnKs4hAY372QL3J2FfI=</DigestValue>
      </Reference>
      <Reference URI="/word/styles.xml?ContentType=application/vnd.openxmlformats-officedocument.wordprocessingml.styles+xml">
        <DigestMethod Algorithm="http://www.w3.org/2000/09/xmldsig#sha1"/>
        <DigestValue>sY1tnXuPiBCu18az8WwVLSnQ/cY=</DigestValue>
      </Reference>
      <Reference URI="/word/theme/theme1.xml?ContentType=application/vnd.openxmlformats-officedocument.theme+xml">
        <DigestMethod Algorithm="http://www.w3.org/2000/09/xmldsig#sha1"/>
        <DigestValue>kriOP84CUtOwf3Hv2qlzQWKZVoY=</DigestValue>
      </Reference>
      <Reference URI="/word/webSettings.xml?ContentType=application/vnd.openxmlformats-officedocument.wordprocessingml.webSettings+xml">
        <DigestMethod Algorithm="http://www.w3.org/2000/09/xmldsig#sha1"/>
        <DigestValue>YMmN0SJEtm8fTLc+PdnqE2ISGRM=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2022-01-13T12:58:45Z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16.0.12527/19</OfficeVersion>
          <ApplicationVersion>16.0.12527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2022-01-13T12:58:45Z</xd:SigningTime>
          <xd:SigningCertificate>
            <xd:Cert>
              <xd:CertDigest>
                <DigestMethod Algorithm="http://www.w3.org/2000/09/xmldsig#sha1"/>
                <DigestValue>nORcclbfve+56LQGahxK4QuUFAw=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1064325082483983481684309969229855837938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926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cp:lastModifiedBy>Максумова Кристина Алексеевна</cp:lastModifiedBy>
  <cp:revision>4</cp:revision>
  <cp:lastPrinted>1995-11-21T14:41:00Z</cp:lastPrinted>
  <dcterms:created xsi:type="dcterms:W3CDTF">2022-01-13T06:46:00Z</dcterms:created>
  <dcterms:modified xsi:type="dcterms:W3CDTF">2022-01-13T12:02:00Z</dcterms:modified>
</cp:coreProperties>
</file>