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201</w:t>
      </w:r>
      <w:r w:rsidR="007D5D57" w:rsidRPr="007D5D57">
        <w:rPr>
          <w:rFonts w:ascii="Times New Roman" w:hAnsi="Times New Roman"/>
          <w:b/>
          <w:sz w:val="22"/>
          <w:szCs w:val="22"/>
        </w:rPr>
        <w:t>9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«Строммашина»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7D5D57">
        <w:rPr>
          <w:color w:val="auto"/>
          <w:sz w:val="22"/>
          <w:szCs w:val="22"/>
          <w:lang w:val="en-US"/>
        </w:rPr>
        <w:t>13</w:t>
      </w:r>
      <w:r w:rsidR="00BB2090">
        <w:rPr>
          <w:color w:val="auto"/>
          <w:sz w:val="22"/>
          <w:szCs w:val="22"/>
        </w:rPr>
        <w:t>.0</w:t>
      </w:r>
      <w:r w:rsidR="007D5D57">
        <w:rPr>
          <w:color w:val="auto"/>
          <w:sz w:val="22"/>
          <w:szCs w:val="22"/>
          <w:lang w:val="en-US"/>
        </w:rPr>
        <w:t>4</w:t>
      </w:r>
      <w:r w:rsidR="00C57AFB" w:rsidRPr="00B03261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7D5D57" w:rsidRPr="007D5D57">
        <w:rPr>
          <w:color w:val="auto"/>
          <w:sz w:val="22"/>
          <w:szCs w:val="22"/>
        </w:rPr>
        <w:t>1</w:t>
      </w:r>
      <w:r w:rsidR="00BA005C">
        <w:rPr>
          <w:color w:val="auto"/>
          <w:sz w:val="22"/>
          <w:szCs w:val="22"/>
        </w:rPr>
        <w:t>1</w:t>
      </w:r>
      <w:r w:rsidR="00BB2090">
        <w:rPr>
          <w:color w:val="auto"/>
          <w:sz w:val="22"/>
          <w:szCs w:val="22"/>
        </w:rPr>
        <w:t>.0</w:t>
      </w:r>
      <w:r w:rsidR="007D5D57" w:rsidRPr="007D5D57">
        <w:rPr>
          <w:color w:val="auto"/>
          <w:sz w:val="22"/>
          <w:szCs w:val="22"/>
        </w:rPr>
        <w:t>4</w:t>
      </w:r>
      <w:r w:rsidR="00BB2090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B03261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B03261">
        <w:rPr>
          <w:bCs/>
          <w:color w:val="auto"/>
          <w:sz w:val="22"/>
          <w:szCs w:val="22"/>
        </w:rPr>
        <w:t>Инфотек</w:t>
      </w:r>
      <w:proofErr w:type="spellEnd"/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ОАО «</w:t>
      </w:r>
      <w:proofErr w:type="spellStart"/>
      <w:r w:rsidR="00791ECE">
        <w:rPr>
          <w:sz w:val="22"/>
          <w:szCs w:val="22"/>
        </w:rPr>
        <w:t>Строммашина</w:t>
      </w:r>
      <w:proofErr w:type="spellEnd"/>
      <w:r w:rsidR="00791ECE">
        <w:rPr>
          <w:sz w:val="22"/>
          <w:szCs w:val="22"/>
        </w:rPr>
        <w:t>» за лот №</w:t>
      </w:r>
      <w:r w:rsidR="00BA005C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249DF"/>
    <w:rsid w:val="003A2E0A"/>
    <w:rsid w:val="004F0D44"/>
    <w:rsid w:val="0052247E"/>
    <w:rsid w:val="00523326"/>
    <w:rsid w:val="0058686E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A46239"/>
    <w:rsid w:val="00AA1D6A"/>
    <w:rsid w:val="00AA51C4"/>
    <w:rsid w:val="00B03261"/>
    <w:rsid w:val="00BA005C"/>
    <w:rsid w:val="00BA7719"/>
    <w:rsid w:val="00BB2090"/>
    <w:rsid w:val="00C57AFB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6wE3Y+xPD2A9jgX4uEvO3VKY8+aeb2NyqL9s31vrWzo=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JgRmlan15UstwpFzhNUf9LXGcw03MI1Yn8PRfbaMgKs=</DigestValue>
    </Reference>
  </SignedInfo>
  <SignatureValue>kvcIwqmD8RiCp7f7CYk1Lek/Vl9Oc7MSC2ZN2krBOPaYQ6l7iTPL2mr9sFGqPi2A
2dFT8Ye7SLAXrsP3cBJJ/Q==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Ir7Pek9/9IwZKi8sfI4yatUrNCg=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oJ/behlmuiEgNYsGnEY3ez3iZy8=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2019-04-11T16:04:03Z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2019-04-11T16:04:03Z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2019-04-11T16:01:00Z</dcterms:created>
  <dcterms:modified xsi:type="dcterms:W3CDTF">2019-04-11T16:01:00Z</dcterms:modified>
</cp:coreProperties>
</file>