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DC34F" w14:textId="77777777" w:rsidR="0064075A" w:rsidRPr="008E4350" w:rsidRDefault="0064075A" w:rsidP="0064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8E4350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ДОГОВОР</w:t>
      </w:r>
    </w:p>
    <w:p w14:paraId="175637D1" w14:textId="621FB434" w:rsidR="0064075A" w:rsidRPr="008E4350" w:rsidRDefault="008E4350" w:rsidP="0064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8E4350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уступки требования (цессии)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64075A" w:rsidRPr="008E4350" w14:paraId="64C1B462" w14:textId="77777777" w:rsidTr="00EF6F13">
        <w:tc>
          <w:tcPr>
            <w:tcW w:w="5069" w:type="dxa"/>
          </w:tcPr>
          <w:p w14:paraId="61A7FF47" w14:textId="77777777" w:rsidR="0064075A" w:rsidRPr="008E4350" w:rsidRDefault="0064075A" w:rsidP="0064075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8E43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г. Москва</w:t>
            </w:r>
          </w:p>
        </w:tc>
        <w:tc>
          <w:tcPr>
            <w:tcW w:w="5070" w:type="dxa"/>
          </w:tcPr>
          <w:p w14:paraId="04F92309" w14:textId="77777777" w:rsidR="0064075A" w:rsidRPr="008E4350" w:rsidRDefault="0064075A" w:rsidP="0064075A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8E43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«__» _____ 202_ г.</w:t>
            </w:r>
          </w:p>
        </w:tc>
      </w:tr>
    </w:tbl>
    <w:p w14:paraId="76320291" w14:textId="77777777" w:rsidR="0064075A" w:rsidRPr="008E4350" w:rsidRDefault="0064075A" w:rsidP="00640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0B1DA178" w14:textId="4B2E5D80" w:rsidR="008E4350" w:rsidRPr="008E4350" w:rsidRDefault="0064075A" w:rsidP="008E4350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8E4350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Общество с ограниченной ответственностью «Марийский нефтеперерабатывающий завод» (ИНН 1210004525, ОГРН 1151218000449,  в лице конкурсного управляющего Скворцова Георгия Валентиновича  (ИНН 771513642150, СНИЛС 066-022-146 24, </w:t>
      </w:r>
      <w:r w:rsidR="00AC078F" w:rsidRPr="008E4350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член Союза арбитражных управляющих "Национальный Центр Реструктуризации и Банкротства"</w:t>
      </w:r>
      <w:r w:rsidRPr="008E4350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, ИНН 7813175754, адрес: </w:t>
      </w:r>
      <w:r w:rsidR="00AC078F" w:rsidRPr="008E4350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123056, г. Москва, ул. Большая Грузинская, д. 61, стр. 2, помещ. 19/9</w:t>
      </w:r>
      <w:r w:rsidRPr="008E4350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,) действующего на основании Решения Арбитражного суда Республики Марий Эл от 21.07.2020 по делу № А38-4254/2019, </w:t>
      </w:r>
      <w:r w:rsidR="008E4350" w:rsidRPr="008E4350">
        <w:rPr>
          <w:rFonts w:ascii="Times New Roman" w:eastAsia="Calibri" w:hAnsi="Times New Roman" w:cs="Times New Roman"/>
          <w:color w:val="000000"/>
        </w:rPr>
        <w:t>именуемое в дальнейшем «Цедент», с одной стороны</w:t>
      </w:r>
      <w:r w:rsidR="008E4350" w:rsidRPr="008E4350">
        <w:rPr>
          <w:rFonts w:ascii="Times New Roman" w:hAnsi="Times New Roman" w:cs="Times New Roman"/>
        </w:rPr>
        <w:t>, и _____, действующий на основании _____, именуемый в дальнейшем «Цессионарий», с</w:t>
      </w:r>
      <w:r w:rsidR="008E4350" w:rsidRPr="008E4350">
        <w:rPr>
          <w:rFonts w:ascii="Times New Roman" w:hAnsi="Times New Roman" w:cs="Times New Roman"/>
          <w:bCs/>
        </w:rPr>
        <w:t> </w:t>
      </w:r>
      <w:r w:rsidR="008E4350" w:rsidRPr="008E4350">
        <w:rPr>
          <w:rFonts w:ascii="Times New Roman" w:hAnsi="Times New Roman" w:cs="Times New Roman"/>
        </w:rPr>
        <w:t>другой стороны, совместно именуемые «Стороны», заключили настоящий Договор о нижеследующем:</w:t>
      </w:r>
    </w:p>
    <w:p w14:paraId="0AC83AE9" w14:textId="77777777" w:rsidR="008E4350" w:rsidRPr="008E4350" w:rsidRDefault="008E4350" w:rsidP="008E4350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p w14:paraId="3E88A69B" w14:textId="77777777" w:rsidR="008E4350" w:rsidRPr="008E4350" w:rsidRDefault="008E4350" w:rsidP="008E4350">
      <w:pPr>
        <w:pStyle w:val="1"/>
        <w:spacing w:before="0"/>
        <w:ind w:left="0" w:firstLine="1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ПРЕДМЕТ ДОГОВОРА</w:t>
      </w:r>
    </w:p>
    <w:p w14:paraId="1B6C575C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В соответствии с настоящим Договором и протоколом о результатах проведения торгов по лоту № _____ (сообщение в Едином федеральном реестре сведений о банкротстве № _____ от _____ г., публикация в газете АО «Коммерсантъ» № _____ от _____ г.) по продаже имущества № _____ от _____ г., Цедент уступает, а Цессионарий приобретает права требования по неисполненным денежным обязательствам к _____ в размере _____ руб. _____ коп. (далее – Должник), размер задолженности и документы, подтверждающие права требования указаны в Приложении № 1.</w:t>
      </w:r>
    </w:p>
    <w:p w14:paraId="2660301A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Права требования переходят к Цессионарию, признанному победителем торгов, проводимых в электронной форме на электронной площадке ООО «Ру-Трейд», размещенной на сайте https://ru-trade24.ru/ в сети Интернет по продаже лота № _____ в соответствии с п. _____ протокола о результатах проведения торгов № _____ от _____ г.</w:t>
      </w:r>
    </w:p>
    <w:p w14:paraId="53221A74" w14:textId="77777777" w:rsidR="008E4350" w:rsidRPr="008E4350" w:rsidRDefault="008E4350" w:rsidP="008E4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  <w:r w:rsidRPr="008E4350">
        <w:rPr>
          <w:rFonts w:ascii="Times New Roman" w:hAnsi="Times New Roman" w:cs="Times New Roman"/>
          <w:iCs/>
        </w:rPr>
        <w:t xml:space="preserve">1.3. </w:t>
      </w:r>
      <w:r w:rsidRPr="008E4350">
        <w:rPr>
          <w:rFonts w:ascii="Times New Roman" w:hAnsi="Times New Roman" w:cs="Times New Roman"/>
        </w:rPr>
        <w:t>Права требования переходят к Цессионарию, в полном объеме.</w:t>
      </w:r>
    </w:p>
    <w:p w14:paraId="5E5DB924" w14:textId="77777777" w:rsidR="008E4350" w:rsidRPr="008E4350" w:rsidRDefault="008E4350" w:rsidP="008E4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  <w:r w:rsidRPr="008E4350">
        <w:rPr>
          <w:rFonts w:ascii="Times New Roman" w:hAnsi="Times New Roman" w:cs="Times New Roman"/>
        </w:rPr>
        <w:t>1.4. Указанный в п. 1.1. размер задолженности Должника перед Правообладателем     подтверждается _____.</w:t>
      </w:r>
    </w:p>
    <w:p w14:paraId="4C949496" w14:textId="77777777" w:rsidR="008E4350" w:rsidRPr="008E4350" w:rsidRDefault="008E4350" w:rsidP="008E4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</w:p>
    <w:p w14:paraId="7B1517A7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ОПЛАТА ПО ДОГОВОРУ</w:t>
      </w:r>
    </w:p>
    <w:p w14:paraId="733967B6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Уступка прав требований Цедента к Должнику, осуществляемая по настоящему Договору, является возмездной.</w:t>
      </w:r>
    </w:p>
    <w:p w14:paraId="7C4CAFAB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 xml:space="preserve">В качестве оплаты за уступаемые права требования, Цессионарий обязуется выплатить Цеденту денежные средства в размере _____ (_____) руб. _____ коп., за вычетом задатка в сумме _____ руб. _____ коп., внесенного в счет обеспечения участия в торгах на основании платежного поручения _____. </w:t>
      </w:r>
    </w:p>
    <w:p w14:paraId="24FC2B62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Цессионарий – победитель торгов обязуется оплатить права требования в течение тридцати дней с даты заключения настоящего Договора.</w:t>
      </w:r>
    </w:p>
    <w:p w14:paraId="7919169B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Оплата производится в безналичной форме, путем перечисления денежных средств на расчетный счет Цедента, указанный в разделе 9 настоящего Договора.</w:t>
      </w:r>
    </w:p>
    <w:p w14:paraId="52852780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Днем оплаты считается день поступления денежных средств на расчетный счет Цедента.</w:t>
      </w:r>
    </w:p>
    <w:p w14:paraId="5949489E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С момента уплаты суммы, указанной в п. 2.2. настоящего Договора, обязанности Цессионария считаются исполненными, а переход прав требований - состоявшимся.</w:t>
      </w:r>
    </w:p>
    <w:p w14:paraId="6B73BD8C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523B9021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ПЕРЕДАЧА ПРАВА (ТРЕБОВАНИЯ)</w:t>
      </w:r>
    </w:p>
    <w:p w14:paraId="52152DF6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В десятидневный срок со дня уплаты суммы, указанной в п. 2.2. настоящего Договора, Цедент обязан передать Цессионарию по акту приема - передачи все имеющиеся у него документы, указанные в Приложении № 1 к настоящему Договору удостоверяющие права (требования) Цедента к Должнику, указанным в Приложении № 1 к настоящему Договору.</w:t>
      </w:r>
    </w:p>
    <w:p w14:paraId="11910665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Акт приема - 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03AF03DF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С момента подписания акта приема-передачи, указанного в п. 3.1 и п. 3.2. настоящего Договора, обязанности Цедента по настоящему Договору считаются исполненными.</w:t>
      </w:r>
    </w:p>
    <w:p w14:paraId="6C3437CF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lastRenderedPageBreak/>
        <w:t>С момента полной оплаты прав требований по настоящему Договору Цессионарий становится новым кредитором Должника, указанного в п.1.1. и Приложении № 1 к настоящему Договору.</w:t>
      </w:r>
    </w:p>
    <w:p w14:paraId="2A4DEA13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0A19A7B5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15438533" w14:textId="77777777" w:rsidR="008E4350" w:rsidRPr="008E4350" w:rsidRDefault="008E4350" w:rsidP="008E4350">
      <w:pPr>
        <w:pStyle w:val="1"/>
        <w:spacing w:before="0"/>
        <w:ind w:left="0" w:firstLine="1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ОТВЕТСТВЕННОСТЬ СТОРОН</w:t>
      </w:r>
    </w:p>
    <w:p w14:paraId="5A59C314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409DB008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Цедент не несет ответственности за неисполнение Должником требований, передаваемых по настоящему Договору.</w:t>
      </w:r>
    </w:p>
    <w:p w14:paraId="7C76ED9B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Федерации.</w:t>
      </w:r>
    </w:p>
    <w:p w14:paraId="7986572E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 к информации и документам, полученным ими в связи с исполнением обязательств по настоящему Договору, если иное не предусмотрено законодательством Российской Федерации.</w:t>
      </w:r>
    </w:p>
    <w:p w14:paraId="31CB73ED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652B1A72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ФОРС-МАЖОР</w:t>
      </w:r>
    </w:p>
    <w:p w14:paraId="41A26EF7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0F87D49F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При наступлении обстоятельств, указанных в п. 5.1,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8F497E6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Если сторона не направит или несвоевременно направит извещение, предусмотренное в п. 5.2, то она обязана возместить второй стороне понесенные убытки.</w:t>
      </w:r>
    </w:p>
    <w:p w14:paraId="0A743EFB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В случае наступления обстоятельств, предусмотренных в п. 5.1,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A0D04B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3C638E0F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РАЗРЕШЕНИЕ СПОРОВ</w:t>
      </w:r>
    </w:p>
    <w:p w14:paraId="524DB3DC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14:paraId="09F9D3AB" w14:textId="5C13C73E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 xml:space="preserve">При </w:t>
      </w:r>
      <w:r w:rsidRPr="008E4350">
        <w:rPr>
          <w:rFonts w:ascii="Times New Roman" w:hAnsi="Times New Roman" w:cs="Times New Roman"/>
          <w:sz w:val="22"/>
          <w:szCs w:val="22"/>
        </w:rPr>
        <w:t>неурегулировании</w:t>
      </w:r>
      <w:r w:rsidRPr="008E4350">
        <w:rPr>
          <w:rFonts w:ascii="Times New Roman" w:hAnsi="Times New Roman" w:cs="Times New Roman"/>
          <w:sz w:val="22"/>
          <w:szCs w:val="22"/>
        </w:rPr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503A0B4E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5DD0946A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ИЗМЕНЕНИЕ И ПРЕКРАЩЕНИЕ ДЕЙСТВИЯ ДОГОВОРА</w:t>
      </w:r>
    </w:p>
    <w:p w14:paraId="25DA819F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Настоящий Договор может быть изменен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4AAB85CE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Стороны договорились, что в случае, если Цессионарий не оплатит в срок, установленный п.</w:t>
      </w:r>
      <w:r w:rsidRPr="008E4350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8E4350">
        <w:rPr>
          <w:rFonts w:ascii="Times New Roman" w:hAnsi="Times New Roman" w:cs="Times New Roman"/>
          <w:sz w:val="22"/>
          <w:szCs w:val="22"/>
        </w:rPr>
        <w:t>2.3. настоящего Договора, стоимость приобретаемых прав требований,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31390FE5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752398C8" w14:textId="77777777" w:rsidR="008E4350" w:rsidRPr="008E4350" w:rsidRDefault="008E4350" w:rsidP="008E4350">
      <w:pPr>
        <w:pStyle w:val="1"/>
        <w:spacing w:before="0"/>
        <w:ind w:left="0" w:firstLine="0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ЗАКЛЮЧИТЕЛЬНЫЕ ПОЛОЖЕНИЯ</w:t>
      </w:r>
    </w:p>
    <w:p w14:paraId="71A933A1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32E94D0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D0FA3A4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почтовому адресу сторон с получением под расписку соответствующими должностными лицами.</w:t>
      </w:r>
    </w:p>
    <w:p w14:paraId="4C058746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14:paraId="0B2357DB" w14:textId="77777777" w:rsidR="008E4350" w:rsidRPr="008E4350" w:rsidRDefault="008E4350" w:rsidP="008E4350">
      <w:pPr>
        <w:pStyle w:val="2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4350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5EE34B6" w14:textId="77777777" w:rsidR="008E4350" w:rsidRPr="008E4350" w:rsidRDefault="008E4350" w:rsidP="008E4350">
      <w:pPr>
        <w:rPr>
          <w:rFonts w:ascii="Times New Roman" w:hAnsi="Times New Roman" w:cs="Times New Roman"/>
        </w:rPr>
      </w:pPr>
    </w:p>
    <w:p w14:paraId="7E69273E" w14:textId="77777777" w:rsidR="008E4350" w:rsidRPr="008E4350" w:rsidRDefault="008E4350" w:rsidP="008E4350">
      <w:pPr>
        <w:pStyle w:val="1"/>
        <w:spacing w:before="0"/>
        <w:ind w:left="0" w:firstLine="1"/>
        <w:jc w:val="center"/>
        <w:rPr>
          <w:rFonts w:ascii="Times New Roman" w:hAnsi="Times New Roman"/>
          <w:b w:val="0"/>
          <w:sz w:val="22"/>
          <w:szCs w:val="22"/>
        </w:rPr>
      </w:pPr>
      <w:r w:rsidRPr="008E4350">
        <w:rPr>
          <w:rFonts w:ascii="Times New Roman" w:hAnsi="Times New Roman"/>
          <w:b w:val="0"/>
          <w:sz w:val="22"/>
          <w:szCs w:val="22"/>
        </w:rPr>
        <w:t>АДРЕСА И БАНКОВСКИЕ РЕКВИЗИТЫ СТОРОН</w:t>
      </w:r>
    </w:p>
    <w:p w14:paraId="2EF36E18" w14:textId="77777777" w:rsidR="0064075A" w:rsidRPr="008E4350" w:rsidRDefault="0064075A" w:rsidP="008E4350">
      <w:pPr>
        <w:widowControl w:val="0"/>
        <w:spacing w:after="0" w:line="240" w:lineRule="auto"/>
        <w:rPr>
          <w:rFonts w:ascii="Times New Roman" w:eastAsia="MS Mincho" w:hAnsi="Times New Roman" w:cs="Times New Roman"/>
          <w:kern w:val="0"/>
          <w:lang w:eastAsia="ru-RU"/>
          <w14:ligatures w14:val="none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60"/>
        <w:gridCol w:w="2658"/>
        <w:gridCol w:w="2443"/>
        <w:gridCol w:w="2444"/>
      </w:tblGrid>
      <w:tr w:rsidR="0064075A" w:rsidRPr="008E4350" w14:paraId="569B06D6" w14:textId="77777777" w:rsidTr="00EF6F13">
        <w:trPr>
          <w:trHeight w:val="53"/>
          <w:jc w:val="center"/>
        </w:trPr>
        <w:tc>
          <w:tcPr>
            <w:tcW w:w="4988" w:type="dxa"/>
            <w:gridSpan w:val="2"/>
          </w:tcPr>
          <w:p w14:paraId="05C425A1" w14:textId="1F8C2F33" w:rsidR="0064075A" w:rsidRPr="008E4350" w:rsidRDefault="008E4350" w:rsidP="008E4350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lang w:eastAsia="ru-RU"/>
                <w14:ligatures w14:val="none"/>
              </w:rPr>
              <w:t>Цедент</w:t>
            </w:r>
          </w:p>
        </w:tc>
        <w:tc>
          <w:tcPr>
            <w:tcW w:w="4583" w:type="dxa"/>
            <w:gridSpan w:val="2"/>
          </w:tcPr>
          <w:p w14:paraId="5FB24F5A" w14:textId="70461206" w:rsidR="0064075A" w:rsidRPr="008E4350" w:rsidRDefault="008E4350" w:rsidP="008E4350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kern w:val="0"/>
                <w:lang w:eastAsia="ru-RU"/>
                <w14:ligatures w14:val="none"/>
              </w:rPr>
              <w:t>Цессионарий</w:t>
            </w:r>
          </w:p>
        </w:tc>
      </w:tr>
      <w:tr w:rsidR="0064075A" w:rsidRPr="008E4350" w14:paraId="69FB20EF" w14:textId="77777777" w:rsidTr="00EF6F13">
        <w:trPr>
          <w:trHeight w:val="55"/>
          <w:jc w:val="center"/>
        </w:trPr>
        <w:tc>
          <w:tcPr>
            <w:tcW w:w="4988" w:type="dxa"/>
            <w:gridSpan w:val="2"/>
          </w:tcPr>
          <w:p w14:paraId="1462231A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ООО «Марийский НПЗ»</w:t>
            </w:r>
          </w:p>
          <w:p w14:paraId="13E94A61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ИНН/КПП 1210004525/121001001</w:t>
            </w:r>
          </w:p>
          <w:p w14:paraId="77D72BF9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ОГРН 1151218000449</w:t>
            </w:r>
          </w:p>
          <w:p w14:paraId="14BEED44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7BA0FC47" w14:textId="42157758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</w:t>
            </w:r>
          </w:p>
        </w:tc>
      </w:tr>
      <w:tr w:rsidR="0064075A" w:rsidRPr="008E4350" w14:paraId="6A4395B9" w14:textId="77777777" w:rsidTr="00EF6F13">
        <w:trPr>
          <w:trHeight w:val="55"/>
          <w:jc w:val="center"/>
        </w:trPr>
        <w:tc>
          <w:tcPr>
            <w:tcW w:w="4988" w:type="dxa"/>
            <w:gridSpan w:val="2"/>
          </w:tcPr>
          <w:p w14:paraId="622B5573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Юридический адрес: 425255, Республика Марий Эл, Оршанский район, с. Табашино</w:t>
            </w:r>
          </w:p>
          <w:p w14:paraId="337A1ACF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  <w:p w14:paraId="7196DDA6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сч. 40702810900770001028 в ПАО</w:t>
            </w:r>
          </w:p>
          <w:p w14:paraId="251EAA10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«БАНК УРАЛСИБ»</w:t>
            </w:r>
          </w:p>
          <w:p w14:paraId="2D568EFE" w14:textId="246EEE52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к.с. 3010181000000000787 БИК 044525787 ИНН 0274062111 ОКПО 32020814</w:t>
            </w:r>
          </w:p>
          <w:p w14:paraId="6CB868F5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799F722A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Адрес:</w:t>
            </w:r>
          </w:p>
          <w:p w14:paraId="74EBBC80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ИНН </w:t>
            </w:r>
          </w:p>
          <w:p w14:paraId="12AB7576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КПП </w:t>
            </w:r>
          </w:p>
          <w:p w14:paraId="56C5E630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11CB3BB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527BCD0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Банковские реквизиты</w:t>
            </w:r>
          </w:p>
          <w:p w14:paraId="20835407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р/с </w:t>
            </w:r>
          </w:p>
          <w:p w14:paraId="693B5506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 </w:t>
            </w:r>
          </w:p>
          <w:p w14:paraId="2439C822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к/с </w:t>
            </w:r>
          </w:p>
          <w:p w14:paraId="57BF8AFB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БИК</w:t>
            </w:r>
          </w:p>
        </w:tc>
      </w:tr>
      <w:tr w:rsidR="0064075A" w:rsidRPr="008E4350" w14:paraId="0FE01FCD" w14:textId="77777777" w:rsidTr="00EF6F13">
        <w:trPr>
          <w:jc w:val="center"/>
        </w:trPr>
        <w:tc>
          <w:tcPr>
            <w:tcW w:w="4988" w:type="dxa"/>
            <w:gridSpan w:val="2"/>
          </w:tcPr>
          <w:p w14:paraId="3DD3D28B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caps/>
                <w:color w:val="0D0D0D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0240ED66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4075A" w:rsidRPr="008E4350" w14:paraId="1CC14B56" w14:textId="77777777" w:rsidTr="00EF6F13">
        <w:trPr>
          <w:trHeight w:val="130"/>
          <w:jc w:val="center"/>
        </w:trPr>
        <w:tc>
          <w:tcPr>
            <w:tcW w:w="4988" w:type="dxa"/>
            <w:gridSpan w:val="2"/>
          </w:tcPr>
          <w:p w14:paraId="2430A25D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78D19EAD" w14:textId="77777777" w:rsidR="0064075A" w:rsidRPr="008E4350" w:rsidRDefault="0064075A" w:rsidP="0064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64075A" w:rsidRPr="008E4350" w14:paraId="2AD8BDF9" w14:textId="77777777" w:rsidTr="00EF6F13">
        <w:trPr>
          <w:trHeight w:val="130"/>
          <w:jc w:val="center"/>
        </w:trPr>
        <w:tc>
          <w:tcPr>
            <w:tcW w:w="4988" w:type="dxa"/>
            <w:gridSpan w:val="2"/>
          </w:tcPr>
          <w:p w14:paraId="3E73D8B7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7D4DC057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4075A" w:rsidRPr="008E4350" w14:paraId="4D7859F1" w14:textId="77777777" w:rsidTr="00EF6F13">
        <w:trPr>
          <w:trHeight w:val="130"/>
          <w:jc w:val="center"/>
        </w:trPr>
        <w:tc>
          <w:tcPr>
            <w:tcW w:w="4988" w:type="dxa"/>
            <w:gridSpan w:val="2"/>
          </w:tcPr>
          <w:p w14:paraId="57FCB061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Конкурсный управляющий</w:t>
            </w:r>
          </w:p>
          <w:p w14:paraId="1407588D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  <w:p w14:paraId="78DCCE7E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83" w:type="dxa"/>
            <w:gridSpan w:val="2"/>
          </w:tcPr>
          <w:p w14:paraId="49EABD98" w14:textId="4EB996B5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4075A" w:rsidRPr="008E4350" w14:paraId="05FCF110" w14:textId="77777777" w:rsidTr="00EF6F13">
        <w:trPr>
          <w:trHeight w:val="130"/>
          <w:jc w:val="center"/>
        </w:trPr>
        <w:tc>
          <w:tcPr>
            <w:tcW w:w="2495" w:type="dxa"/>
            <w:tcBorders>
              <w:bottom w:val="single" w:sz="4" w:space="0" w:color="auto"/>
            </w:tcBorders>
          </w:tcPr>
          <w:p w14:paraId="1D1F57B5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93" w:type="dxa"/>
          </w:tcPr>
          <w:p w14:paraId="56747679" w14:textId="77777777" w:rsidR="0064075A" w:rsidRPr="008E4350" w:rsidRDefault="0064075A" w:rsidP="0064075A">
            <w:pPr>
              <w:widowControl w:val="0"/>
              <w:spacing w:after="0" w:line="240" w:lineRule="auto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/Скворцов Г.В.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CF1D0E1" w14:textId="77777777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292" w:type="dxa"/>
          </w:tcPr>
          <w:p w14:paraId="73E7282B" w14:textId="77777777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 xml:space="preserve">______________ </w:t>
            </w:r>
          </w:p>
        </w:tc>
      </w:tr>
      <w:tr w:rsidR="0064075A" w:rsidRPr="008E4350" w14:paraId="06F82BE7" w14:textId="77777777" w:rsidTr="00EF6F13">
        <w:trPr>
          <w:trHeight w:val="130"/>
          <w:jc w:val="center"/>
        </w:trPr>
        <w:tc>
          <w:tcPr>
            <w:tcW w:w="4988" w:type="dxa"/>
            <w:gridSpan w:val="2"/>
          </w:tcPr>
          <w:p w14:paraId="53B8949B" w14:textId="77777777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  <w:p w14:paraId="6B29D513" w14:textId="77777777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  <w:r w:rsidRPr="008E4350"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  <w:t>М.П.</w:t>
            </w:r>
          </w:p>
        </w:tc>
        <w:tc>
          <w:tcPr>
            <w:tcW w:w="4583" w:type="dxa"/>
            <w:gridSpan w:val="2"/>
          </w:tcPr>
          <w:p w14:paraId="3EE020C7" w14:textId="77777777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  <w:p w14:paraId="37565B45" w14:textId="40D76C34" w:rsidR="0064075A" w:rsidRPr="008E4350" w:rsidRDefault="0064075A" w:rsidP="0064075A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9B8FB7B" w14:textId="77777777" w:rsidR="0064075A" w:rsidRPr="008E4350" w:rsidRDefault="0064075A" w:rsidP="0064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sectPr w:rsidR="0064075A" w:rsidRPr="008E4350" w:rsidSect="0064075A">
      <w:footerReference w:type="default" r:id="rId7"/>
      <w:pgSz w:w="11906" w:h="16838"/>
      <w:pgMar w:top="567" w:right="567" w:bottom="567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3108E" w14:textId="77777777" w:rsidR="00E20A8D" w:rsidRDefault="00E20A8D" w:rsidP="0064075A">
      <w:pPr>
        <w:spacing w:after="0" w:line="240" w:lineRule="auto"/>
      </w:pPr>
      <w:r>
        <w:separator/>
      </w:r>
    </w:p>
  </w:endnote>
  <w:endnote w:type="continuationSeparator" w:id="0">
    <w:p w14:paraId="408F2A54" w14:textId="77777777" w:rsidR="00E20A8D" w:rsidRDefault="00E20A8D" w:rsidP="0064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41525" w14:textId="77777777" w:rsidR="00EB7EB5" w:rsidRPr="008B05EB" w:rsidRDefault="00000000">
    <w:pPr>
      <w:pStyle w:val="a3"/>
      <w:jc w:val="right"/>
      <w:rPr>
        <w:sz w:val="20"/>
      </w:rPr>
    </w:pPr>
    <w:r>
      <w:rPr>
        <w:noProof/>
        <w:sz w:val="20"/>
        <w:lang w:val="ru-RU"/>
      </w:rPr>
      <w:drawing>
        <wp:inline distT="0" distB="0" distL="0" distR="0" wp14:anchorId="4979FD24" wp14:editId="67F13793">
          <wp:extent cx="9526" cy="9526"/>
          <wp:effectExtent l="0" t="0" r="0" b="0"/>
          <wp:docPr id="13" name="Рисунок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>
      <w:rPr>
        <w:noProof/>
        <w:sz w:val="20"/>
      </w:rPr>
      <w:t>22</w:t>
    </w:r>
    <w:r w:rsidRPr="008B05EB">
      <w:rPr>
        <w:sz w:val="20"/>
      </w:rPr>
      <w:fldChar w:fldCharType="end"/>
    </w:r>
  </w:p>
  <w:p w14:paraId="79FBF352" w14:textId="77777777" w:rsidR="00EB7EB5" w:rsidRDefault="00EB7E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3E1CF" w14:textId="77777777" w:rsidR="00E20A8D" w:rsidRDefault="00E20A8D" w:rsidP="0064075A">
      <w:pPr>
        <w:spacing w:after="0" w:line="240" w:lineRule="auto"/>
      </w:pPr>
      <w:r>
        <w:separator/>
      </w:r>
    </w:p>
  </w:footnote>
  <w:footnote w:type="continuationSeparator" w:id="0">
    <w:p w14:paraId="1302C350" w14:textId="77777777" w:rsidR="00E20A8D" w:rsidRDefault="00E20A8D" w:rsidP="00640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144A6"/>
    <w:multiLevelType w:val="multilevel"/>
    <w:tmpl w:val="643CAF94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37236566">
    <w:abstractNumId w:val="1"/>
  </w:num>
  <w:num w:numId="2" w16cid:durableId="827982229">
    <w:abstractNumId w:val="2"/>
  </w:num>
  <w:num w:numId="3" w16cid:durableId="175820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5A"/>
    <w:rsid w:val="000923FA"/>
    <w:rsid w:val="00174AE5"/>
    <w:rsid w:val="003F5EA6"/>
    <w:rsid w:val="0064075A"/>
    <w:rsid w:val="006C2414"/>
    <w:rsid w:val="007D2446"/>
    <w:rsid w:val="007D6A64"/>
    <w:rsid w:val="008E4350"/>
    <w:rsid w:val="00995227"/>
    <w:rsid w:val="00AC078F"/>
    <w:rsid w:val="00C44C09"/>
    <w:rsid w:val="00DC09E7"/>
    <w:rsid w:val="00E20A8D"/>
    <w:rsid w:val="00EB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B4F5"/>
  <w15:chartTrackingRefBased/>
  <w15:docId w15:val="{D56D4948-DE04-42AD-87CC-CB83A9E3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350"/>
    <w:pPr>
      <w:numPr>
        <w:numId w:val="3"/>
      </w:numPr>
      <w:autoSpaceDE w:val="0"/>
      <w:autoSpaceDN w:val="0"/>
      <w:adjustRightInd w:val="0"/>
      <w:spacing w:before="240" w:after="0" w:line="240" w:lineRule="auto"/>
      <w:outlineLvl w:val="0"/>
    </w:pPr>
    <w:rPr>
      <w:rFonts w:ascii="Cambria" w:eastAsia="Times New Roman" w:hAnsi="Cambria" w:cs="Times New Roman"/>
      <w:b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E4350"/>
    <w:pPr>
      <w:numPr>
        <w:ilvl w:val="1"/>
        <w:numId w:val="3"/>
      </w:numPr>
      <w:autoSpaceDE w:val="0"/>
      <w:autoSpaceDN w:val="0"/>
      <w:adjustRightInd w:val="0"/>
      <w:spacing w:before="60" w:after="0" w:line="240" w:lineRule="auto"/>
      <w:outlineLvl w:val="1"/>
    </w:pPr>
    <w:rPr>
      <w:rFonts w:ascii="Calibri" w:eastAsia="Times New Roman" w:hAnsi="Calibri" w:cs="Arial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x-none"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64075A"/>
    <w:rPr>
      <w:rFonts w:ascii="Times New Roman" w:eastAsia="Times New Roman" w:hAnsi="Times New Roman" w:cs="Times New Roman"/>
      <w:color w:val="000000"/>
      <w:kern w:val="0"/>
      <w:sz w:val="24"/>
      <w:szCs w:val="24"/>
      <w:lang w:val="x-none" w:eastAsia="ru-RU"/>
      <w14:ligatures w14:val="none"/>
    </w:rPr>
  </w:style>
  <w:style w:type="table" w:styleId="a5">
    <w:name w:val="Table Grid"/>
    <w:basedOn w:val="a1"/>
    <w:uiPriority w:val="39"/>
    <w:rsid w:val="0064075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64075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7">
    <w:name w:val="Текст сноски Знак"/>
    <w:basedOn w:val="a0"/>
    <w:link w:val="a6"/>
    <w:uiPriority w:val="99"/>
    <w:semiHidden/>
    <w:rsid w:val="0064075A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styleId="a8">
    <w:name w:val="footnote reference"/>
    <w:basedOn w:val="a0"/>
    <w:uiPriority w:val="99"/>
    <w:semiHidden/>
    <w:unhideWhenUsed/>
    <w:rsid w:val="0064075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E4350"/>
    <w:rPr>
      <w:rFonts w:ascii="Cambria" w:eastAsia="Times New Roman" w:hAnsi="Cambria" w:cs="Times New Roman"/>
      <w:b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E4350"/>
    <w:rPr>
      <w:rFonts w:ascii="Calibri" w:eastAsia="Times New Roman" w:hAnsi="Calibri" w:cs="Arial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4E6028490669AAF6D4523EF10BAA4FF1.dms.sberbank.ru/4E6028490669AAF6D4523EF10BAA4FF1-FBC37942E18CDE7E0ED4FFBAF8C59F1A-DB2038946AEFC41BFC95DB0566AE7680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Колаев Вячеслав Евгеньевич</dc:creator>
  <cp:keywords/>
  <dc:description/>
  <cp:lastModifiedBy>Колаев Вячеслав Евгеньевич</cp:lastModifiedBy>
  <cp:revision>4</cp:revision>
  <cp:lastPrinted>2024-10-09T14:45:00Z</cp:lastPrinted>
  <dcterms:created xsi:type="dcterms:W3CDTF">2024-10-09T14:26:00Z</dcterms:created>
  <dcterms:modified xsi:type="dcterms:W3CDTF">2024-10-17T13:05:00Z</dcterms:modified>
</cp:coreProperties>
</file>